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@version=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02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"SuperGainz BASIC [XRP 3m–45m]"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overlay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=== Settings ===</w:t>
      </w:r>
    </w:p>
    <w:p w:rsidR="00000000" w:rsidDel="00000000" w:rsidP="00000000" w:rsidRDefault="00000000" w:rsidRPr="00000000" w14:paraId="00000005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fastEMA_len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input.int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"Fast EMA Length"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slowEMA_len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input.int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"Slow EMA Length"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=== Core Calculations ===</w:t>
      </w:r>
    </w:p>
    <w:p w:rsidR="00000000" w:rsidDel="00000000" w:rsidP="00000000" w:rsidRDefault="00000000" w:rsidRPr="00000000" w14:paraId="00000009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fastEMA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ta.ema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fastEMA_len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slowEMA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ta.ema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slowEMA_len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=== Buy/Sell Logic ===</w:t>
      </w:r>
    </w:p>
    <w:p w:rsidR="00000000" w:rsidDel="00000000" w:rsidP="00000000" w:rsidRDefault="00000000" w:rsidRPr="00000000" w14:paraId="0000000D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ta.crossover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fastEMA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slowEMA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ta.crossunder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fastEMA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slowEMA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dbdb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bullish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fastEMA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slowEMA</w:t>
      </w:r>
    </w:p>
    <w:p w:rsidR="00000000" w:rsidDel="00000000" w:rsidP="00000000" w:rsidRDefault="00000000" w:rsidRPr="00000000" w14:paraId="00000010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dbdb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bearish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fastEMA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slowEMA</w:t>
      </w:r>
    </w:p>
    <w:p w:rsidR="00000000" w:rsidDel="00000000" w:rsidP="00000000" w:rsidRDefault="00000000" w:rsidRPr="00000000" w14:paraId="00000011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=== Plotting EMAs ===</w:t>
      </w:r>
    </w:p>
    <w:p w:rsidR="00000000" w:rsidDel="00000000" w:rsidP="00000000" w:rsidRDefault="00000000" w:rsidRPr="00000000" w14:paraId="00000013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fastEMA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color.green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"Fast EMA"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slowEMA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color.red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"Slow EMA"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=== Trade Signals ===</w:t>
      </w:r>
    </w:p>
    <w:p w:rsidR="00000000" w:rsidDel="00000000" w:rsidP="00000000" w:rsidRDefault="00000000" w:rsidRPr="00000000" w14:paraId="00000017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plotshape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location.belowbar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color.lime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shape.labelup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plotshape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location.abovebar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color.red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c80"/>
          <w:sz w:val="20"/>
          <w:szCs w:val="20"/>
          <w:rtl w:val="0"/>
        </w:rPr>
        <w:t xml:space="preserve">shape.labeldown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=== Alerts ===</w:t>
      </w:r>
    </w:p>
    <w:p w:rsidR="00000000" w:rsidDel="00000000" w:rsidP="00000000" w:rsidRDefault="00000000" w:rsidRPr="00000000" w14:paraId="0000001B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alertcondition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 Alert"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"📈 SuperGainz BASIC: BUY Signal on {{ticker}} @ {{close}}"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b9cf6"/>
          <w:sz w:val="20"/>
          <w:szCs w:val="20"/>
          <w:rtl w:val="0"/>
        </w:rPr>
        <w:t xml:space="preserve">alertcondition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"Sell Alert"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dbd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2bda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"🔻 SuperGainz BASIC: SELL Signal on {{ticker}} @ {{close}}"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f0f0f" w:val="clear"/>
        <w:spacing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