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Task 12: Mini Project Part 4 — Insights Report</w:t>
      </w:r>
    </w:p>
    <w:p>
      <w:pPr>
        <w:spacing w:before="100" w:after="60"/>
      </w:pPr>
      <w:r>
        <w:rPr>
          <w:b/>
          <w:sz w:val="24"/>
        </w:rPr>
        <w:t>Introduction</w:t>
      </w:r>
    </w:p>
    <w:p>
      <w:pPr>
        <w:spacing w:after="80" w:line="240" w:lineRule="auto"/>
      </w:pPr>
      <w:r>
        <w:rPr>
          <w:sz w:val="19"/>
        </w:rPr>
        <w:t>The Superstore dataset was analyzed through an interactive dashboard to understand overall business performance and identify useful patterns in sales and profitability. The dashboard brings together key metrics and visualizations covering product categories, regional performance, customer segments, orders, sales, profit, and discounts. Interactive filters allow different parts of the dataset to be explored and compared, making the analysis useful for business decision-making.</w:t>
      </w:r>
    </w:p>
    <w:p>
      <w:pPr>
        <w:spacing w:before="100" w:after="60"/>
      </w:pPr>
      <w:r>
        <w:rPr>
          <w:b/>
          <w:sz w:val="24"/>
        </w:rPr>
        <w:t>Key Insights</w:t>
      </w:r>
    </w:p>
    <w:p>
      <w:pPr>
        <w:spacing w:after="20"/>
      </w:pPr>
      <w:r>
        <w:rPr>
          <w:b/>
          <w:sz w:val="20"/>
        </w:rPr>
        <w:t>1. Product Category Performance</w:t>
      </w:r>
    </w:p>
    <w:p>
      <w:pPr>
        <w:spacing w:after="80"/>
        <w:ind w:left="200"/>
      </w:pPr>
      <w:r>
        <w:rPr>
          <w:b/>
          <w:sz w:val="19"/>
        </w:rPr>
        <w:t xml:space="preserve">Insight: </w:t>
      </w:r>
      <w:r>
        <w:rPr>
          <w:sz w:val="19"/>
        </w:rPr>
        <w:t>The dashboard compares sales across Furniture, Office Supplies, and Technology. This helps determine which category contributes most to revenue and highlights where inventory, marketing, and sales efforts can be focused.</w:t>
      </w:r>
    </w:p>
    <w:p>
      <w:pPr>
        <w:spacing w:after="20"/>
      </w:pPr>
      <w:r>
        <w:rPr>
          <w:b/>
          <w:sz w:val="20"/>
        </w:rPr>
        <w:t>2. Regional Performance</w:t>
      </w:r>
    </w:p>
    <w:p>
      <w:pPr>
        <w:spacing w:after="80"/>
        <w:ind w:left="200"/>
      </w:pPr>
      <w:r>
        <w:rPr>
          <w:b/>
          <w:sz w:val="19"/>
        </w:rPr>
        <w:t xml:space="preserve">Insight: </w:t>
      </w:r>
      <w:r>
        <w:rPr>
          <w:sz w:val="19"/>
        </w:rPr>
        <w:t>Sales and profit are compared across the Central, East, South, and West regions. Looking at both measures provides a clearer picture of business performance because strong sales do not always mean strong profitability.</w:t>
      </w:r>
    </w:p>
    <w:p>
      <w:pPr>
        <w:spacing w:after="20"/>
      </w:pPr>
      <w:r>
        <w:rPr>
          <w:b/>
          <w:sz w:val="20"/>
        </w:rPr>
        <w:t>3. Discount and Profit Analysis</w:t>
      </w:r>
    </w:p>
    <w:p>
      <w:pPr>
        <w:spacing w:after="80"/>
        <w:ind w:left="200"/>
      </w:pPr>
      <w:r>
        <w:rPr>
          <w:b/>
          <w:sz w:val="19"/>
        </w:rPr>
        <w:t xml:space="preserve">Insight: </w:t>
      </w:r>
      <w:r>
        <w:rPr>
          <w:sz w:val="19"/>
        </w:rPr>
        <w:t>The dashboard examines average profit at different discount levels. This helps identify how discounting may influence profitability and shows why discounts should be evaluated together with profit rather than sales alone.</w:t>
      </w:r>
    </w:p>
    <w:p>
      <w:pPr>
        <w:spacing w:before="100" w:after="60"/>
      </w:pPr>
      <w:r>
        <w:rPr>
          <w:b/>
          <w:sz w:val="24"/>
        </w:rPr>
        <w:t>Recommendations</w:t>
      </w:r>
    </w:p>
    <w:p>
      <w:pPr>
        <w:pStyle w:val="ListBullet"/>
        <w:spacing w:after="40"/>
      </w:pPr>
      <w:r>
        <w:rPr>
          <w:sz w:val="19"/>
        </w:rPr>
        <w:t>Focus inventory and marketing efforts on high-performing product categories.</w:t>
      </w:r>
    </w:p>
    <w:p>
      <w:pPr>
        <w:pStyle w:val="ListBullet"/>
        <w:spacing w:after="40"/>
      </w:pPr>
      <w:r>
        <w:rPr>
          <w:sz w:val="19"/>
        </w:rPr>
        <w:t>Maintain successful strategies in strong regions and investigate lower-profit regions.</w:t>
      </w:r>
    </w:p>
    <w:p>
      <w:pPr>
        <w:pStyle w:val="ListBullet"/>
        <w:spacing w:after="40"/>
      </w:pPr>
      <w:r>
        <w:rPr>
          <w:sz w:val="19"/>
        </w:rPr>
        <w:t>Evaluate sales and profit together when measuring business performance.</w:t>
      </w:r>
    </w:p>
    <w:p>
      <w:pPr>
        <w:pStyle w:val="ListBullet"/>
        <w:spacing w:after="40"/>
      </w:pPr>
      <w:r>
        <w:rPr>
          <w:sz w:val="19"/>
        </w:rPr>
        <w:t>Use discounts strategically and monitor their effect on profit margins.</w:t>
      </w:r>
    </w:p>
    <w:p>
      <w:pPr>
        <w:pStyle w:val="ListBullet"/>
        <w:spacing w:after="40"/>
      </w:pPr>
      <w:r>
        <w:rPr>
          <w:sz w:val="19"/>
        </w:rPr>
        <w:t>Use the interactive dashboard regularly to monitor performance and support data-driven decisions.</w:t>
      </w:r>
    </w:p>
    <w:p>
      <w:pPr>
        <w:spacing w:before="100" w:after="60"/>
      </w:pPr>
      <w:r>
        <w:rPr>
          <w:b/>
          <w:sz w:val="24"/>
        </w:rPr>
        <w:t>Conclusion</w:t>
      </w:r>
    </w:p>
    <w:p>
      <w:pPr>
        <w:spacing w:after="80" w:line="240" w:lineRule="auto"/>
      </w:pPr>
      <w:r>
        <w:rPr>
          <w:sz w:val="19"/>
        </w:rPr>
        <w:t>The Superstore dashboard converts raw business data into clear and useful insights. The analysis of product categories, regional performance, and discounts provides a better understanding of sales and profitability. Overall, the project demonstrates how data cleaning, analysis, visualization, and interactive dashboards can support informed business decisions.</w:t>
      </w:r>
    </w:p>
    <w:sectPr w:rsidR="00FC693F" w:rsidRPr="0006063C" w:rsidSect="00034616">
      <w:pgSz w:w="12240" w:h="15840"/>
      <w:pgMar w:top="900" w:right="1000" w:bottom="9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