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6C3F9EE" w14:textId="77777777" w:rsidR="00E64C43" w:rsidRDefault="00000000">
      <w:pPr>
        <w:spacing w:after="14"/>
        <w:jc w:val="center"/>
      </w:pPr>
      <w:r>
        <w:rPr>
          <w:b/>
          <w:bCs/>
          <w:spacing w:val="50"/>
          <w:sz w:val="28"/>
          <w:szCs w:val="28"/>
        </w:rPr>
        <w:t>DR. TOOBA QUIDWAI</w:t>
      </w:r>
    </w:p>
    <w:p w14:paraId="4757E9DD" w14:textId="77777777" w:rsidR="00E64C43" w:rsidRDefault="00000000">
      <w:pPr>
        <w:spacing w:after="14"/>
        <w:jc w:val="center"/>
      </w:pPr>
      <w:r>
        <w:rPr>
          <w:color w:val="555555"/>
          <w:sz w:val="16"/>
          <w:szCs w:val="16"/>
        </w:rPr>
        <w:t xml:space="preserve">Molecular &amp; Cell </w:t>
      </w:r>
      <w:proofErr w:type="gramStart"/>
      <w:r>
        <w:rPr>
          <w:color w:val="555555"/>
          <w:sz w:val="16"/>
          <w:szCs w:val="16"/>
        </w:rPr>
        <w:t>Biologist  |</w:t>
      </w:r>
      <w:proofErr w:type="gramEnd"/>
      <w:r>
        <w:rPr>
          <w:color w:val="555555"/>
          <w:sz w:val="16"/>
          <w:szCs w:val="16"/>
        </w:rPr>
        <w:t xml:space="preserve">  Cilia Biology  |  Advanced Imaging  |  Translational Disease Models</w:t>
      </w:r>
    </w:p>
    <w:p w14:paraId="12B3AB4A" w14:textId="77777777" w:rsidR="00E64C43" w:rsidRDefault="00000000">
      <w:pPr>
        <w:spacing w:after="8"/>
        <w:jc w:val="center"/>
      </w:pPr>
      <w:hyperlink r:id="rId5" w:history="1">
        <w:r>
          <w:rPr>
            <w:rStyle w:val="Hyperlink"/>
            <w:sz w:val="15"/>
            <w:szCs w:val="15"/>
          </w:rPr>
          <w:t>tquidwaiunipune@gmail.com</w:t>
        </w:r>
      </w:hyperlink>
      <w:r>
        <w:rPr>
          <w:color w:val="555555"/>
          <w:sz w:val="15"/>
          <w:szCs w:val="15"/>
        </w:rPr>
        <w:t xml:space="preserve">  ·  +91-7991288789  ·  </w:t>
      </w:r>
      <w:hyperlink r:id="rId6" w:history="1">
        <w:r>
          <w:rPr>
            <w:rStyle w:val="Hyperlink"/>
            <w:sz w:val="15"/>
            <w:szCs w:val="15"/>
          </w:rPr>
          <w:t>LinkedIn</w:t>
        </w:r>
      </w:hyperlink>
      <w:r>
        <w:rPr>
          <w:color w:val="555555"/>
          <w:sz w:val="15"/>
          <w:szCs w:val="15"/>
        </w:rPr>
        <w:t xml:space="preserve">  ·  </w:t>
      </w:r>
      <w:hyperlink r:id="rId7" w:history="1">
        <w:r>
          <w:rPr>
            <w:rStyle w:val="Hyperlink"/>
            <w:sz w:val="15"/>
            <w:szCs w:val="15"/>
          </w:rPr>
          <w:t>Google Scholar</w:t>
        </w:r>
      </w:hyperlink>
      <w:r>
        <w:rPr>
          <w:color w:val="555555"/>
          <w:sz w:val="15"/>
          <w:szCs w:val="15"/>
        </w:rPr>
        <w:t xml:space="preserve">  ·  </w:t>
      </w:r>
      <w:hyperlink r:id="rId8" w:history="1">
        <w:r>
          <w:rPr>
            <w:rStyle w:val="Hyperlink"/>
            <w:b/>
            <w:bCs/>
            <w:sz w:val="15"/>
            <w:szCs w:val="15"/>
          </w:rPr>
          <w:t>Portfolio</w:t>
        </w:r>
      </w:hyperlink>
    </w:p>
    <w:p w14:paraId="11BEEDDB" w14:textId="77777777" w:rsidR="00E64C43" w:rsidRDefault="00000000">
      <w:pPr>
        <w:pBdr>
          <w:top w:val="single" w:sz="2" w:space="4" w:color="CCCCCC"/>
          <w:bottom w:val="single" w:sz="2" w:space="4" w:color="CCCCCC"/>
        </w:pBdr>
        <w:spacing w:before="60" w:after="10"/>
        <w:jc w:val="center"/>
      </w:pPr>
      <w:r>
        <w:rPr>
          <w:b/>
          <w:bCs/>
          <w:color w:val="1A5276"/>
          <w:sz w:val="19"/>
          <w:szCs w:val="19"/>
        </w:rPr>
        <w:t xml:space="preserve">13+ Years </w:t>
      </w:r>
      <w:proofErr w:type="gramStart"/>
      <w:r>
        <w:rPr>
          <w:b/>
          <w:bCs/>
          <w:color w:val="1A5276"/>
          <w:sz w:val="19"/>
          <w:szCs w:val="19"/>
        </w:rPr>
        <w:t>Research</w:t>
      </w:r>
      <w:r>
        <w:rPr>
          <w:color w:val="555555"/>
          <w:sz w:val="19"/>
          <w:szCs w:val="19"/>
        </w:rPr>
        <w:t xml:space="preserve">  ·</w:t>
      </w:r>
      <w:proofErr w:type="gramEnd"/>
      <w:r>
        <w:rPr>
          <w:color w:val="555555"/>
          <w:sz w:val="19"/>
          <w:szCs w:val="19"/>
        </w:rPr>
        <w:t xml:space="preserve">  </w:t>
      </w:r>
      <w:r>
        <w:rPr>
          <w:b/>
          <w:bCs/>
          <w:color w:val="1A5276"/>
          <w:sz w:val="19"/>
          <w:szCs w:val="19"/>
        </w:rPr>
        <w:t>4 Countries</w:t>
      </w:r>
      <w:r>
        <w:rPr>
          <w:color w:val="555555"/>
          <w:sz w:val="19"/>
          <w:szCs w:val="19"/>
        </w:rPr>
        <w:t xml:space="preserve">  ·  </w:t>
      </w:r>
      <w:r>
        <w:rPr>
          <w:b/>
          <w:bCs/>
          <w:color w:val="1A5276"/>
          <w:sz w:val="19"/>
          <w:szCs w:val="19"/>
        </w:rPr>
        <w:t>4 Peer-Reviewed Papers</w:t>
      </w:r>
      <w:r>
        <w:rPr>
          <w:color w:val="555555"/>
          <w:sz w:val="19"/>
          <w:szCs w:val="19"/>
        </w:rPr>
        <w:t xml:space="preserve">  ·  </w:t>
      </w:r>
      <w:r>
        <w:rPr>
          <w:b/>
          <w:bCs/>
          <w:color w:val="1A5276"/>
          <w:sz w:val="19"/>
          <w:szCs w:val="19"/>
        </w:rPr>
        <w:t>H-index 9</w:t>
      </w:r>
      <w:r>
        <w:rPr>
          <w:color w:val="555555"/>
          <w:sz w:val="19"/>
          <w:szCs w:val="19"/>
        </w:rPr>
        <w:t xml:space="preserve">  ·  </w:t>
      </w:r>
      <w:r>
        <w:rPr>
          <w:b/>
          <w:bCs/>
          <w:color w:val="1A5276"/>
          <w:sz w:val="19"/>
          <w:szCs w:val="19"/>
        </w:rPr>
        <w:t>207+ Citations</w:t>
      </w:r>
      <w:r>
        <w:rPr>
          <w:color w:val="555555"/>
          <w:sz w:val="19"/>
          <w:szCs w:val="19"/>
        </w:rPr>
        <w:t xml:space="preserve">  ·  </w:t>
      </w:r>
      <w:r>
        <w:rPr>
          <w:b/>
          <w:bCs/>
          <w:color w:val="1A5276"/>
          <w:sz w:val="19"/>
          <w:szCs w:val="19"/>
        </w:rPr>
        <w:t>8 Invited/Selected Talks</w:t>
      </w:r>
    </w:p>
    <w:p w14:paraId="64B7B855" w14:textId="77777777" w:rsidR="00E64C43" w:rsidRDefault="00000000">
      <w:pPr>
        <w:pBdr>
          <w:bottom w:val="single" w:sz="4" w:space="2" w:color="1A5276"/>
        </w:pBdr>
        <w:spacing w:before="130" w:after="40"/>
      </w:pPr>
      <w:r>
        <w:rPr>
          <w:b/>
          <w:bCs/>
          <w:color w:val="1A5276"/>
          <w:spacing w:val="60"/>
          <w:sz w:val="18"/>
          <w:szCs w:val="18"/>
        </w:rPr>
        <w:t>SUMMARY</w:t>
      </w:r>
    </w:p>
    <w:p w14:paraId="7727838C" w14:textId="77777777" w:rsidR="00E64C43" w:rsidRDefault="00000000">
      <w:pPr>
        <w:spacing w:after="14" w:line="224" w:lineRule="auto"/>
      </w:pPr>
      <w:r>
        <w:rPr>
          <w:color w:val="3A3A3A"/>
        </w:rPr>
        <w:t xml:space="preserve">Biomedical scientist with </w:t>
      </w:r>
      <w:r>
        <w:rPr>
          <w:b/>
          <w:bCs/>
        </w:rPr>
        <w:t>13+ years</w:t>
      </w:r>
      <w:r>
        <w:rPr>
          <w:color w:val="3A3A3A"/>
        </w:rPr>
        <w:t xml:space="preserve"> of cross-functional research across </w:t>
      </w:r>
      <w:r>
        <w:rPr>
          <w:b/>
          <w:bCs/>
        </w:rPr>
        <w:t>6 international institutions in 4 countries</w:t>
      </w:r>
      <w:r>
        <w:rPr>
          <w:color w:val="3A3A3A"/>
        </w:rPr>
        <w:t>. Led discovery of a novel coatomer-like trafficking mechanism (</w:t>
      </w:r>
      <w:hyperlink r:id="rId9" w:history="1">
        <w:r>
          <w:rPr>
            <w:rStyle w:val="Hyperlink"/>
          </w:rPr>
          <w:t>eLife 2021</w:t>
        </w:r>
      </w:hyperlink>
      <w:r>
        <w:rPr>
          <w:color w:val="3A3A3A"/>
        </w:rPr>
        <w:t xml:space="preserve">), generating </w:t>
      </w:r>
      <w:r>
        <w:rPr>
          <w:b/>
          <w:bCs/>
        </w:rPr>
        <w:t>207+ citations</w:t>
      </w:r>
      <w:r>
        <w:rPr>
          <w:color w:val="3A3A3A"/>
        </w:rPr>
        <w:t xml:space="preserve">. Proficient in </w:t>
      </w:r>
      <w:r>
        <w:rPr>
          <w:b/>
          <w:bCs/>
        </w:rPr>
        <w:t>15+ imaging modalities</w:t>
      </w:r>
      <w:r>
        <w:rPr>
          <w:color w:val="3A3A3A"/>
        </w:rPr>
        <w:t xml:space="preserve"> (STORM, PALM, STED, SIM, CLEM, 3D-TEM, FRET, FRAP), </w:t>
      </w:r>
      <w:r>
        <w:rPr>
          <w:b/>
          <w:bCs/>
        </w:rPr>
        <w:t>10+ model systems</w:t>
      </w:r>
      <w:r>
        <w:rPr>
          <w:color w:val="3A3A3A"/>
        </w:rPr>
        <w:t xml:space="preserve">, and end-to-end proteomics/genomics pipelines. Secured </w:t>
      </w:r>
      <w:r>
        <w:rPr>
          <w:b/>
          <w:bCs/>
        </w:rPr>
        <w:t>5 competitive fellowships</w:t>
      </w:r>
      <w:r>
        <w:rPr>
          <w:color w:val="3A3A3A"/>
        </w:rPr>
        <w:t xml:space="preserve"> (EMBO, MRC, HHMI, ESRIC, Moray) and delivered </w:t>
      </w:r>
      <w:r>
        <w:rPr>
          <w:b/>
          <w:bCs/>
        </w:rPr>
        <w:t>8 international podium presentations</w:t>
      </w:r>
      <w:r>
        <w:rPr>
          <w:color w:val="3A3A3A"/>
        </w:rPr>
        <w:t>.</w:t>
      </w:r>
    </w:p>
    <w:p w14:paraId="41EE7690" w14:textId="77777777" w:rsidR="00E64C43" w:rsidRDefault="00000000">
      <w:pPr>
        <w:pBdr>
          <w:bottom w:val="single" w:sz="4" w:space="2" w:color="1A5276"/>
        </w:pBdr>
        <w:spacing w:before="130" w:after="40"/>
      </w:pPr>
      <w:r>
        <w:rPr>
          <w:b/>
          <w:bCs/>
          <w:color w:val="1A5276"/>
          <w:spacing w:val="60"/>
          <w:sz w:val="18"/>
          <w:szCs w:val="18"/>
        </w:rPr>
        <w:t>EXPERIENCE</w:t>
      </w:r>
    </w:p>
    <w:p w14:paraId="744750F2" w14:textId="0867BAE2" w:rsidR="00E64C43" w:rsidRDefault="00000000">
      <w:pPr>
        <w:tabs>
          <w:tab w:val="right" w:pos="9026"/>
        </w:tabs>
        <w:spacing w:before="70"/>
      </w:pPr>
      <w:r>
        <w:rPr>
          <w:b/>
          <w:bCs/>
          <w:sz w:val="18"/>
          <w:szCs w:val="18"/>
        </w:rPr>
        <w:t>Postdoctoral Research Associate</w:t>
      </w:r>
      <w:r>
        <w:rPr>
          <w:color w:val="555555"/>
          <w:sz w:val="16"/>
          <w:szCs w:val="16"/>
        </w:rPr>
        <w:tab/>
      </w:r>
      <w:r w:rsidR="008C0E3B">
        <w:rPr>
          <w:color w:val="555555"/>
          <w:sz w:val="16"/>
          <w:szCs w:val="16"/>
        </w:rPr>
        <w:t xml:space="preserve">       </w:t>
      </w:r>
      <w:r>
        <w:rPr>
          <w:color w:val="555555"/>
          <w:sz w:val="16"/>
          <w:szCs w:val="16"/>
        </w:rPr>
        <w:t>Aug 2021 – Sep 2023</w:t>
      </w:r>
    </w:p>
    <w:p w14:paraId="6EF93D8F" w14:textId="77777777" w:rsidR="00E64C43" w:rsidRDefault="00000000">
      <w:pPr>
        <w:spacing w:after="14"/>
      </w:pPr>
      <w:r>
        <w:rPr>
          <w:i/>
          <w:iCs/>
          <w:color w:val="555555"/>
        </w:rPr>
        <w:t xml:space="preserve">UMass Chan Medical School, Worcester, </w:t>
      </w:r>
      <w:proofErr w:type="gramStart"/>
      <w:r>
        <w:rPr>
          <w:i/>
          <w:iCs/>
          <w:color w:val="555555"/>
        </w:rPr>
        <w:t>MA  |</w:t>
      </w:r>
      <w:proofErr w:type="gramEnd"/>
      <w:r>
        <w:rPr>
          <w:i/>
          <w:iCs/>
          <w:color w:val="555555"/>
        </w:rPr>
        <w:t xml:space="preserve">  PIs: Prof. G. </w:t>
      </w:r>
      <w:proofErr w:type="spellStart"/>
      <w:r>
        <w:rPr>
          <w:i/>
          <w:iCs/>
          <w:color w:val="555555"/>
        </w:rPr>
        <w:t>Witman</w:t>
      </w:r>
      <w:proofErr w:type="spellEnd"/>
      <w:r>
        <w:rPr>
          <w:i/>
          <w:iCs/>
          <w:color w:val="555555"/>
        </w:rPr>
        <w:t xml:space="preserve">, Dr. S. </w:t>
      </w:r>
      <w:proofErr w:type="spellStart"/>
      <w:r>
        <w:rPr>
          <w:i/>
          <w:iCs/>
          <w:color w:val="555555"/>
        </w:rPr>
        <w:t>Nandadasa</w:t>
      </w:r>
      <w:proofErr w:type="spellEnd"/>
    </w:p>
    <w:p w14:paraId="6ABB9B7F" w14:textId="77777777" w:rsidR="00E64C43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rPr>
          <w:color w:val="3A3A3A"/>
        </w:rPr>
        <w:t xml:space="preserve">Characterized central apparatus function across </w:t>
      </w:r>
      <w:r>
        <w:rPr>
          <w:b/>
          <w:bCs/>
        </w:rPr>
        <w:t>3 Chlamydomonas mutant lines</w:t>
      </w:r>
      <w:r>
        <w:rPr>
          <w:color w:val="3A3A3A"/>
        </w:rPr>
        <w:t>; elucidated ADAMTS9-mediated TMEM67 cleavage driving kidney cystogenesis in mouse models.</w:t>
      </w:r>
    </w:p>
    <w:p w14:paraId="3A493D6A" w14:textId="77777777" w:rsidR="00E64C43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rPr>
          <w:color w:val="3A3A3A"/>
        </w:rPr>
        <w:t>Executed IP + mass spectrometry on flagellar central apparatus proteins; built structural models of TMEM67 using AlphaFold &amp; Swiss Model.</w:t>
      </w:r>
    </w:p>
    <w:p w14:paraId="26C5E307" w14:textId="77777777" w:rsidR="00E64C43" w:rsidRDefault="00000000">
      <w:pPr>
        <w:tabs>
          <w:tab w:val="right" w:pos="9026"/>
        </w:tabs>
        <w:spacing w:before="70"/>
      </w:pPr>
      <w:r>
        <w:rPr>
          <w:b/>
          <w:bCs/>
          <w:sz w:val="18"/>
          <w:szCs w:val="18"/>
        </w:rPr>
        <w:t>Bridging Postdoctoral Fellow</w:t>
      </w:r>
      <w:r>
        <w:rPr>
          <w:color w:val="555555"/>
          <w:sz w:val="16"/>
          <w:szCs w:val="16"/>
        </w:rPr>
        <w:tab/>
        <w:t>Dec 2019 – Jul 2021</w:t>
      </w:r>
    </w:p>
    <w:p w14:paraId="10A33D04" w14:textId="77777777" w:rsidR="00E64C43" w:rsidRDefault="00000000">
      <w:pPr>
        <w:spacing w:after="14"/>
      </w:pPr>
      <w:r>
        <w:rPr>
          <w:i/>
          <w:iCs/>
          <w:color w:val="555555"/>
        </w:rPr>
        <w:t xml:space="preserve">MRC Institute of Genetics &amp; Molecular Medicine, </w:t>
      </w:r>
      <w:proofErr w:type="gramStart"/>
      <w:r>
        <w:rPr>
          <w:i/>
          <w:iCs/>
          <w:color w:val="555555"/>
        </w:rPr>
        <w:t>Edinburgh  |</w:t>
      </w:r>
      <w:proofErr w:type="gramEnd"/>
      <w:r>
        <w:rPr>
          <w:i/>
          <w:iCs/>
          <w:color w:val="555555"/>
        </w:rPr>
        <w:t xml:space="preserve">  PIs: Prof. P. Mill, Prof. Y. Crow</w:t>
      </w:r>
    </w:p>
    <w:p w14:paraId="61688224" w14:textId="77777777" w:rsidR="00E64C43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rPr>
          <w:color w:val="3A3A3A"/>
        </w:rPr>
        <w:t xml:space="preserve">Extended WDR35 findings using 3D-TEM and CLEM across </w:t>
      </w:r>
      <w:r>
        <w:rPr>
          <w:b/>
          <w:bCs/>
        </w:rPr>
        <w:t>2 collaborative labs</w:t>
      </w:r>
      <w:r>
        <w:rPr>
          <w:color w:val="3A3A3A"/>
        </w:rPr>
        <w:t xml:space="preserve">; resolved </w:t>
      </w:r>
      <w:proofErr w:type="spellStart"/>
      <w:r>
        <w:rPr>
          <w:color w:val="3A3A3A"/>
        </w:rPr>
        <w:t>cGAS</w:t>
      </w:r>
      <w:proofErr w:type="spellEnd"/>
      <w:r>
        <w:rPr>
          <w:color w:val="3A3A3A"/>
        </w:rPr>
        <w:t xml:space="preserve"> nuclear localization defects via confocal + </w:t>
      </w:r>
      <w:proofErr w:type="spellStart"/>
      <w:r>
        <w:rPr>
          <w:color w:val="3A3A3A"/>
        </w:rPr>
        <w:t>Airyscan</w:t>
      </w:r>
      <w:proofErr w:type="spellEnd"/>
      <w:r>
        <w:rPr>
          <w:color w:val="3A3A3A"/>
        </w:rPr>
        <w:t xml:space="preserve"> imaging pipeline.</w:t>
      </w:r>
    </w:p>
    <w:p w14:paraId="0155880F" w14:textId="66E8196A" w:rsidR="00E64C43" w:rsidRDefault="00000000">
      <w:pPr>
        <w:tabs>
          <w:tab w:val="right" w:pos="9026"/>
        </w:tabs>
        <w:spacing w:before="70"/>
      </w:pPr>
      <w:r>
        <w:rPr>
          <w:b/>
          <w:bCs/>
          <w:sz w:val="18"/>
          <w:szCs w:val="18"/>
        </w:rPr>
        <w:t>PhD Researcher</w:t>
      </w:r>
      <w:r>
        <w:rPr>
          <w:color w:val="555555"/>
          <w:sz w:val="16"/>
          <w:szCs w:val="16"/>
        </w:rPr>
        <w:tab/>
      </w:r>
      <w:proofErr w:type="spellStart"/>
      <w:r w:rsidR="008C0E3B">
        <w:rPr>
          <w:color w:val="555555"/>
          <w:sz w:val="16"/>
          <w:szCs w:val="16"/>
        </w:rPr>
        <w:t>n</w:t>
      </w:r>
      <w:r>
        <w:rPr>
          <w:color w:val="555555"/>
          <w:sz w:val="16"/>
          <w:szCs w:val="16"/>
        </w:rPr>
        <w:t>Sep</w:t>
      </w:r>
      <w:proofErr w:type="spellEnd"/>
      <w:r>
        <w:rPr>
          <w:color w:val="555555"/>
          <w:sz w:val="16"/>
          <w:szCs w:val="16"/>
        </w:rPr>
        <w:t xml:space="preserve"> 2015 – Dec 2019</w:t>
      </w:r>
    </w:p>
    <w:p w14:paraId="495146EB" w14:textId="77777777" w:rsidR="00E64C43" w:rsidRDefault="00000000">
      <w:pPr>
        <w:spacing w:after="14"/>
      </w:pPr>
      <w:r>
        <w:rPr>
          <w:i/>
          <w:iCs/>
          <w:color w:val="555555"/>
        </w:rPr>
        <w:t xml:space="preserve">MRC Institute of Genetics &amp; Cancer, </w:t>
      </w:r>
      <w:proofErr w:type="gramStart"/>
      <w:r>
        <w:rPr>
          <w:i/>
          <w:iCs/>
          <w:color w:val="555555"/>
        </w:rPr>
        <w:t>Edinburgh  |</w:t>
      </w:r>
      <w:proofErr w:type="gramEnd"/>
      <w:r>
        <w:rPr>
          <w:i/>
          <w:iCs/>
          <w:color w:val="555555"/>
        </w:rPr>
        <w:t xml:space="preserve">  Supervisor: Prof. </w:t>
      </w:r>
      <w:proofErr w:type="spellStart"/>
      <w:r>
        <w:rPr>
          <w:i/>
          <w:iCs/>
          <w:color w:val="555555"/>
        </w:rPr>
        <w:t>Pleasantine</w:t>
      </w:r>
      <w:proofErr w:type="spellEnd"/>
      <w:r>
        <w:rPr>
          <w:i/>
          <w:iCs/>
          <w:color w:val="555555"/>
        </w:rPr>
        <w:t xml:space="preserve"> Mill</w:t>
      </w:r>
    </w:p>
    <w:p w14:paraId="4E1A8A4D" w14:textId="77777777" w:rsidR="00E64C43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rPr>
          <w:b/>
          <w:bCs/>
        </w:rPr>
        <w:t>Discovered</w:t>
      </w:r>
      <w:r>
        <w:rPr>
          <w:color w:val="3A3A3A"/>
        </w:rPr>
        <w:t xml:space="preserve"> coatomer-like vesicle transport function of WDR35/IFT121 (</w:t>
      </w:r>
      <w:hyperlink r:id="rId10" w:history="1">
        <w:r>
          <w:rPr>
            <w:rStyle w:val="Hyperlink"/>
          </w:rPr>
          <w:t>eLife 2021</w:t>
        </w:r>
      </w:hyperlink>
      <w:r>
        <w:rPr>
          <w:color w:val="3A3A3A"/>
        </w:rPr>
        <w:t xml:space="preserve">, </w:t>
      </w:r>
      <w:r>
        <w:rPr>
          <w:b/>
          <w:bCs/>
        </w:rPr>
        <w:t>130+ citations</w:t>
      </w:r>
      <w:r>
        <w:rPr>
          <w:color w:val="3A3A3A"/>
        </w:rPr>
        <w:t xml:space="preserve">) — a </w:t>
      </w:r>
      <w:r>
        <w:rPr>
          <w:b/>
          <w:bCs/>
        </w:rPr>
        <w:t>3-country collaboration</w:t>
      </w:r>
      <w:r>
        <w:rPr>
          <w:color w:val="3A3A3A"/>
        </w:rPr>
        <w:t xml:space="preserve"> (UK, Germany, Denmark). Contributed to PCM-1 (</w:t>
      </w:r>
      <w:hyperlink r:id="rId11" w:history="1">
        <w:r>
          <w:rPr>
            <w:rStyle w:val="Hyperlink"/>
          </w:rPr>
          <w:t>eLife 2023</w:t>
        </w:r>
      </w:hyperlink>
      <w:r>
        <w:rPr>
          <w:color w:val="3A3A3A"/>
        </w:rPr>
        <w:t>) and PLAA (</w:t>
      </w:r>
      <w:hyperlink r:id="rId12" w:history="1">
        <w:r>
          <w:rPr>
            <w:rStyle w:val="Hyperlink"/>
          </w:rPr>
          <w:t>AJHG 2017</w:t>
        </w:r>
      </w:hyperlink>
      <w:r>
        <w:rPr>
          <w:color w:val="3A3A3A"/>
        </w:rPr>
        <w:t>) projects.</w:t>
      </w:r>
    </w:p>
    <w:p w14:paraId="6B38849C" w14:textId="77777777" w:rsidR="00E64C43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rPr>
          <w:color w:val="3A3A3A"/>
        </w:rPr>
        <w:t xml:space="preserve">Integrated </w:t>
      </w:r>
      <w:r>
        <w:rPr>
          <w:b/>
          <w:bCs/>
        </w:rPr>
        <w:t>7 techniques</w:t>
      </w:r>
      <w:r>
        <w:rPr>
          <w:color w:val="3A3A3A"/>
        </w:rPr>
        <w:t xml:space="preserve"> (CRISPR, mouse genetics, 3D-TEM, CLEM, proteomics, structural modeling, immunogold EM) into a unified discovery pipeline.</w:t>
      </w:r>
    </w:p>
    <w:p w14:paraId="7244504D" w14:textId="77777777" w:rsidR="00E64C43" w:rsidRDefault="00000000">
      <w:pPr>
        <w:tabs>
          <w:tab w:val="right" w:pos="9026"/>
        </w:tabs>
        <w:spacing w:before="70"/>
      </w:pPr>
      <w:r>
        <w:rPr>
          <w:b/>
          <w:bCs/>
          <w:sz w:val="18"/>
          <w:szCs w:val="18"/>
        </w:rPr>
        <w:t>Visiting Scientist</w:t>
      </w:r>
      <w:r>
        <w:rPr>
          <w:color w:val="555555"/>
          <w:sz w:val="16"/>
          <w:szCs w:val="16"/>
        </w:rPr>
        <w:tab/>
        <w:t>Apr 2014 – Sep 2015</w:t>
      </w:r>
    </w:p>
    <w:p w14:paraId="41C98EF0" w14:textId="77777777" w:rsidR="00E64C43" w:rsidRDefault="00000000">
      <w:pPr>
        <w:spacing w:after="14"/>
      </w:pPr>
      <w:r>
        <w:rPr>
          <w:i/>
          <w:iCs/>
          <w:color w:val="555555"/>
        </w:rPr>
        <w:t xml:space="preserve">European Molecular Biology Laboratory (EMBL), </w:t>
      </w:r>
      <w:proofErr w:type="gramStart"/>
      <w:r>
        <w:rPr>
          <w:i/>
          <w:iCs/>
          <w:color w:val="555555"/>
        </w:rPr>
        <w:t>Heidelberg  |</w:t>
      </w:r>
      <w:proofErr w:type="gramEnd"/>
      <w:r>
        <w:rPr>
          <w:i/>
          <w:iCs/>
          <w:color w:val="555555"/>
        </w:rPr>
        <w:t xml:space="preserve">  Supervisor: Prof. Jonas Ries</w:t>
      </w:r>
    </w:p>
    <w:p w14:paraId="6C7D557E" w14:textId="77777777" w:rsidR="00E64C43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rPr>
          <w:color w:val="3A3A3A"/>
        </w:rPr>
        <w:t>Developed caged fluorophore strategies for live-cell PALM (</w:t>
      </w:r>
      <w:hyperlink r:id="rId13" w:history="1">
        <w:r>
          <w:rPr>
            <w:rStyle w:val="Hyperlink"/>
          </w:rPr>
          <w:t>Chem Sci 2017</w:t>
        </w:r>
      </w:hyperlink>
      <w:r>
        <w:rPr>
          <w:color w:val="3A3A3A"/>
        </w:rPr>
        <w:t xml:space="preserve">); optimized </w:t>
      </w:r>
      <w:r>
        <w:rPr>
          <w:b/>
          <w:bCs/>
        </w:rPr>
        <w:t>4 buffer/dye/tag combinations</w:t>
      </w:r>
      <w:r>
        <w:rPr>
          <w:color w:val="3A3A3A"/>
        </w:rPr>
        <w:t xml:space="preserve"> for STORM/PALM. Co-authored platelet cytoskeleton study (</w:t>
      </w:r>
      <w:proofErr w:type="spellStart"/>
      <w:r>
        <w:fldChar w:fldCharType="begin"/>
      </w:r>
      <w:r>
        <w:instrText>HYPERLINK "https://doi.org/10.1101/413377"</w:instrText>
      </w:r>
      <w:r>
        <w:fldChar w:fldCharType="separate"/>
      </w:r>
      <w:r>
        <w:rPr>
          <w:rStyle w:val="Hyperlink"/>
        </w:rPr>
        <w:t>bioRxiv</w:t>
      </w:r>
      <w:proofErr w:type="spellEnd"/>
      <w:r>
        <w:rPr>
          <w:rStyle w:val="Hyperlink"/>
        </w:rPr>
        <w:fldChar w:fldCharType="end"/>
      </w:r>
      <w:r>
        <w:rPr>
          <w:color w:val="3A3A3A"/>
        </w:rPr>
        <w:t>).</w:t>
      </w:r>
    </w:p>
    <w:p w14:paraId="1F45A77B" w14:textId="77777777" w:rsidR="00E64C43" w:rsidRDefault="00000000">
      <w:pPr>
        <w:tabs>
          <w:tab w:val="right" w:pos="9026"/>
        </w:tabs>
        <w:spacing w:before="70"/>
      </w:pPr>
      <w:r>
        <w:rPr>
          <w:b/>
          <w:bCs/>
          <w:sz w:val="18"/>
          <w:szCs w:val="18"/>
        </w:rPr>
        <w:t>Visiting Scientist</w:t>
      </w:r>
      <w:r>
        <w:rPr>
          <w:color w:val="555555"/>
          <w:sz w:val="16"/>
          <w:szCs w:val="16"/>
        </w:rPr>
        <w:tab/>
        <w:t>Jun 2012 – Mar 2014</w:t>
      </w:r>
    </w:p>
    <w:p w14:paraId="4E36D1F4" w14:textId="77777777" w:rsidR="00E64C43" w:rsidRDefault="00000000">
      <w:pPr>
        <w:spacing w:after="14"/>
      </w:pPr>
      <w:r>
        <w:rPr>
          <w:i/>
          <w:iCs/>
          <w:color w:val="555555"/>
        </w:rPr>
        <w:t xml:space="preserve">Max Planck Institute of Molecular Physiology, </w:t>
      </w:r>
      <w:proofErr w:type="gramStart"/>
      <w:r>
        <w:rPr>
          <w:i/>
          <w:iCs/>
          <w:color w:val="555555"/>
        </w:rPr>
        <w:t>Dortmund  |</w:t>
      </w:r>
      <w:proofErr w:type="gramEnd"/>
      <w:r>
        <w:rPr>
          <w:i/>
          <w:iCs/>
          <w:color w:val="555555"/>
        </w:rPr>
        <w:t xml:space="preserve">  Supervisor: Prof. Philippe </w:t>
      </w:r>
      <w:proofErr w:type="spellStart"/>
      <w:r>
        <w:rPr>
          <w:i/>
          <w:iCs/>
          <w:color w:val="555555"/>
        </w:rPr>
        <w:t>Bastiaens</w:t>
      </w:r>
      <w:proofErr w:type="spellEnd"/>
    </w:p>
    <w:p w14:paraId="2821674B" w14:textId="77777777" w:rsidR="00E64C43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rPr>
          <w:color w:val="3A3A3A"/>
        </w:rPr>
        <w:t xml:space="preserve">Profiled H/N/K-Ras and PDE6δ across </w:t>
      </w:r>
      <w:r>
        <w:rPr>
          <w:b/>
          <w:bCs/>
        </w:rPr>
        <w:t>2 carcinoma cell lines</w:t>
      </w:r>
      <w:r>
        <w:rPr>
          <w:color w:val="3A3A3A"/>
        </w:rPr>
        <w:t xml:space="preserve"> (HepG2, MDCK) under anti-cancer drug treatments; performed in vivo FRET, RNAi ciliation assays, and proliferation screens.</w:t>
      </w:r>
    </w:p>
    <w:p w14:paraId="24846012" w14:textId="77777777" w:rsidR="00E64C43" w:rsidRDefault="00000000">
      <w:pPr>
        <w:tabs>
          <w:tab w:val="right" w:pos="9026"/>
        </w:tabs>
        <w:spacing w:before="70"/>
      </w:pPr>
      <w:r>
        <w:rPr>
          <w:b/>
          <w:bCs/>
          <w:sz w:val="18"/>
          <w:szCs w:val="18"/>
        </w:rPr>
        <w:t>Junior Research Fellow</w:t>
      </w:r>
      <w:r>
        <w:rPr>
          <w:color w:val="555555"/>
          <w:sz w:val="16"/>
          <w:szCs w:val="16"/>
        </w:rPr>
        <w:tab/>
        <w:t>Sep 2010 – May 2012</w:t>
      </w:r>
    </w:p>
    <w:p w14:paraId="05665262" w14:textId="77777777" w:rsidR="00E64C43" w:rsidRDefault="00000000">
      <w:pPr>
        <w:spacing w:after="14"/>
      </w:pPr>
      <w:r>
        <w:rPr>
          <w:i/>
          <w:iCs/>
          <w:color w:val="555555"/>
        </w:rPr>
        <w:t xml:space="preserve">National Institute of Immunology, New </w:t>
      </w:r>
      <w:proofErr w:type="gramStart"/>
      <w:r>
        <w:rPr>
          <w:i/>
          <w:iCs/>
          <w:color w:val="555555"/>
        </w:rPr>
        <w:t>Delhi  |</w:t>
      </w:r>
      <w:proofErr w:type="gramEnd"/>
      <w:r>
        <w:rPr>
          <w:i/>
          <w:iCs/>
          <w:color w:val="555555"/>
        </w:rPr>
        <w:t xml:space="preserve">  Supervisor: Dr. Apurba K. Sau</w:t>
      </w:r>
    </w:p>
    <w:p w14:paraId="417323C9" w14:textId="77777777" w:rsidR="00E64C43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rPr>
          <w:color w:val="3A3A3A"/>
        </w:rPr>
        <w:t xml:space="preserve">Mapped functional domains of hGBP1 via site-directed mutagenesis + radiolabeled GTPase assays; work acknowledged in </w:t>
      </w:r>
      <w:hyperlink r:id="rId14" w:history="1">
        <w:r>
          <w:rPr>
            <w:rStyle w:val="Hyperlink"/>
          </w:rPr>
          <w:t>FEBS J 2020</w:t>
        </w:r>
      </w:hyperlink>
      <w:r>
        <w:rPr>
          <w:color w:val="3A3A3A"/>
        </w:rPr>
        <w:t>.</w:t>
      </w:r>
    </w:p>
    <w:p w14:paraId="7930B9F9" w14:textId="77777777" w:rsidR="00E64C43" w:rsidRDefault="00000000">
      <w:pPr>
        <w:pBdr>
          <w:bottom w:val="single" w:sz="4" w:space="2" w:color="1A5276"/>
        </w:pBdr>
        <w:spacing w:before="130" w:after="40"/>
      </w:pPr>
      <w:r>
        <w:rPr>
          <w:b/>
          <w:bCs/>
          <w:color w:val="1A5276"/>
          <w:spacing w:val="60"/>
          <w:sz w:val="18"/>
          <w:szCs w:val="18"/>
        </w:rPr>
        <w:t>EDUCATION</w:t>
      </w:r>
    </w:p>
    <w:p w14:paraId="5D5B6B22" w14:textId="77777777" w:rsidR="00E64C43" w:rsidRDefault="00000000">
      <w:pPr>
        <w:tabs>
          <w:tab w:val="right" w:pos="9026"/>
        </w:tabs>
        <w:spacing w:before="50" w:after="8" w:line="224" w:lineRule="auto"/>
      </w:pPr>
      <w:r>
        <w:rPr>
          <w:b/>
          <w:bCs/>
        </w:rPr>
        <w:t>PhD, Genetics &amp; Molecular Medicine</w:t>
      </w:r>
      <w:r>
        <w:rPr>
          <w:color w:val="3A3A3A"/>
        </w:rPr>
        <w:t xml:space="preserve"> — University of Edinburgh, UK. Thesis: Role of WDR35 in functional cilia</w:t>
      </w:r>
      <w:r>
        <w:rPr>
          <w:color w:val="555555"/>
          <w:sz w:val="16"/>
          <w:szCs w:val="16"/>
        </w:rPr>
        <w:tab/>
        <w:t>2015–2020</w:t>
      </w:r>
    </w:p>
    <w:p w14:paraId="1729E3ED" w14:textId="77777777" w:rsidR="00E64C43" w:rsidRDefault="00000000">
      <w:pPr>
        <w:tabs>
          <w:tab w:val="right" w:pos="9026"/>
        </w:tabs>
        <w:spacing w:after="8" w:line="224" w:lineRule="auto"/>
      </w:pPr>
      <w:r>
        <w:rPr>
          <w:b/>
          <w:bCs/>
        </w:rPr>
        <w:t>MSc, Biotechnology</w:t>
      </w:r>
      <w:r>
        <w:rPr>
          <w:color w:val="3A3A3A"/>
        </w:rPr>
        <w:t xml:space="preserve"> — University of Pune, India (4.15/6)</w:t>
      </w:r>
      <w:r>
        <w:rPr>
          <w:color w:val="555555"/>
          <w:sz w:val="16"/>
          <w:szCs w:val="16"/>
        </w:rPr>
        <w:tab/>
        <w:t>2008–2010</w:t>
      </w:r>
    </w:p>
    <w:p w14:paraId="3D19B624" w14:textId="77777777" w:rsidR="00E64C43" w:rsidRDefault="00000000">
      <w:pPr>
        <w:tabs>
          <w:tab w:val="right" w:pos="9026"/>
        </w:tabs>
        <w:spacing w:after="8" w:line="224" w:lineRule="auto"/>
      </w:pPr>
      <w:r>
        <w:rPr>
          <w:b/>
          <w:bCs/>
        </w:rPr>
        <w:t>BSc, Botany/Zoology/Chemistry</w:t>
      </w:r>
      <w:r>
        <w:rPr>
          <w:color w:val="3A3A3A"/>
        </w:rPr>
        <w:t xml:space="preserve"> — Dr. R.M.L. Avadh University, India (First Class)</w:t>
      </w:r>
      <w:r>
        <w:rPr>
          <w:color w:val="555555"/>
          <w:sz w:val="16"/>
          <w:szCs w:val="16"/>
        </w:rPr>
        <w:tab/>
        <w:t>2004–2007</w:t>
      </w:r>
    </w:p>
    <w:p w14:paraId="1E6D6204" w14:textId="77777777" w:rsidR="00E64C43" w:rsidRDefault="00000000">
      <w:pPr>
        <w:pBdr>
          <w:bottom w:val="single" w:sz="4" w:space="2" w:color="1A5276"/>
        </w:pBdr>
        <w:spacing w:before="130" w:after="40"/>
      </w:pPr>
      <w:r>
        <w:rPr>
          <w:b/>
          <w:bCs/>
          <w:color w:val="1A5276"/>
          <w:spacing w:val="60"/>
          <w:sz w:val="18"/>
          <w:szCs w:val="18"/>
        </w:rPr>
        <w:t>PUBLICATIONS</w:t>
      </w:r>
    </w:p>
    <w:p w14:paraId="6555EC3F" w14:textId="77777777" w:rsidR="00E64C43" w:rsidRDefault="00000000">
      <w:pPr>
        <w:spacing w:after="14" w:line="224" w:lineRule="auto"/>
      </w:pPr>
      <w:r>
        <w:rPr>
          <w:color w:val="555555"/>
          <w:sz w:val="16"/>
          <w:szCs w:val="16"/>
        </w:rPr>
        <w:t xml:space="preserve">H-index: </w:t>
      </w:r>
      <w:proofErr w:type="gramStart"/>
      <w:r>
        <w:rPr>
          <w:color w:val="555555"/>
          <w:sz w:val="16"/>
          <w:szCs w:val="16"/>
        </w:rPr>
        <w:t>9  |</w:t>
      </w:r>
      <w:proofErr w:type="gramEnd"/>
      <w:r>
        <w:rPr>
          <w:color w:val="555555"/>
          <w:sz w:val="16"/>
          <w:szCs w:val="16"/>
        </w:rPr>
        <w:t xml:space="preserve">  207+ citations  |  4 peer-reviewed + 2 preprints  |  </w:t>
      </w:r>
      <w:hyperlink r:id="rId15" w:history="1">
        <w:r>
          <w:rPr>
            <w:rStyle w:val="Hyperlink"/>
            <w:sz w:val="16"/>
            <w:szCs w:val="16"/>
          </w:rPr>
          <w:t>Full list on Google Scholar</w:t>
        </w:r>
      </w:hyperlink>
    </w:p>
    <w:p w14:paraId="2C5520F4" w14:textId="77777777" w:rsidR="00E64C43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rPr>
          <w:b/>
          <w:bCs/>
          <w:sz w:val="16"/>
          <w:szCs w:val="16"/>
        </w:rPr>
        <w:t>Quidwai T</w:t>
      </w:r>
      <w:r>
        <w:rPr>
          <w:color w:val="3A3A3A"/>
          <w:sz w:val="16"/>
          <w:szCs w:val="16"/>
        </w:rPr>
        <w:t xml:space="preserve"> et al. WDR35-dependent coat protein complex transports ciliary membrane cargo. </w:t>
      </w:r>
      <w:r>
        <w:rPr>
          <w:b/>
          <w:bCs/>
          <w:i/>
          <w:iCs/>
          <w:sz w:val="16"/>
          <w:szCs w:val="16"/>
        </w:rPr>
        <w:t>eLife</w:t>
      </w:r>
      <w:r>
        <w:rPr>
          <w:color w:val="555555"/>
          <w:sz w:val="16"/>
          <w:szCs w:val="16"/>
        </w:rPr>
        <w:t xml:space="preserve"> 2021. [First author, 130+ cit.]</w:t>
      </w:r>
    </w:p>
    <w:p w14:paraId="58DDF1FA" w14:textId="77777777" w:rsidR="00E64C43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rPr>
          <w:color w:val="3A3A3A"/>
          <w:sz w:val="16"/>
          <w:szCs w:val="16"/>
        </w:rPr>
        <w:t xml:space="preserve">Hall EA ... </w:t>
      </w:r>
      <w:r>
        <w:rPr>
          <w:b/>
          <w:bCs/>
          <w:sz w:val="16"/>
          <w:szCs w:val="16"/>
        </w:rPr>
        <w:t>Quidwai T</w:t>
      </w:r>
      <w:r>
        <w:rPr>
          <w:color w:val="3A3A3A"/>
          <w:sz w:val="16"/>
          <w:szCs w:val="16"/>
        </w:rPr>
        <w:t xml:space="preserve"> ... Mill P. Centriolar satellites expedite centriole remodeling. </w:t>
      </w:r>
      <w:r>
        <w:rPr>
          <w:b/>
          <w:bCs/>
          <w:i/>
          <w:iCs/>
          <w:sz w:val="16"/>
          <w:szCs w:val="16"/>
        </w:rPr>
        <w:t>eLife</w:t>
      </w:r>
      <w:r>
        <w:rPr>
          <w:color w:val="555555"/>
          <w:sz w:val="16"/>
          <w:szCs w:val="16"/>
        </w:rPr>
        <w:t xml:space="preserve"> 2023.</w:t>
      </w:r>
    </w:p>
    <w:p w14:paraId="5598ECA5" w14:textId="77777777" w:rsidR="00E64C43" w:rsidRDefault="00000000">
      <w:pPr>
        <w:pStyle w:val="ListParagraph"/>
        <w:numPr>
          <w:ilvl w:val="0"/>
          <w:numId w:val="2"/>
        </w:numPr>
        <w:spacing w:after="8" w:line="224" w:lineRule="auto"/>
      </w:pPr>
      <w:proofErr w:type="spellStart"/>
      <w:r>
        <w:rPr>
          <w:color w:val="3A3A3A"/>
          <w:sz w:val="16"/>
          <w:szCs w:val="16"/>
        </w:rPr>
        <w:t>Hauke</w:t>
      </w:r>
      <w:proofErr w:type="spellEnd"/>
      <w:r>
        <w:rPr>
          <w:color w:val="3A3A3A"/>
          <w:sz w:val="16"/>
          <w:szCs w:val="16"/>
        </w:rPr>
        <w:t xml:space="preserve"> S, Von Appen A, </w:t>
      </w:r>
      <w:r>
        <w:rPr>
          <w:b/>
          <w:bCs/>
          <w:sz w:val="16"/>
          <w:szCs w:val="16"/>
        </w:rPr>
        <w:t>Quidwai T</w:t>
      </w:r>
      <w:r>
        <w:rPr>
          <w:color w:val="3A3A3A"/>
          <w:sz w:val="16"/>
          <w:szCs w:val="16"/>
        </w:rPr>
        <w:t xml:space="preserve">, Ries J, </w:t>
      </w:r>
      <w:proofErr w:type="spellStart"/>
      <w:r>
        <w:rPr>
          <w:color w:val="3A3A3A"/>
          <w:sz w:val="16"/>
          <w:szCs w:val="16"/>
        </w:rPr>
        <w:t>Wombacher</w:t>
      </w:r>
      <w:proofErr w:type="spellEnd"/>
      <w:r>
        <w:rPr>
          <w:color w:val="3A3A3A"/>
          <w:sz w:val="16"/>
          <w:szCs w:val="16"/>
        </w:rPr>
        <w:t xml:space="preserve"> R. Caged fluorophores for dual-color PALM. </w:t>
      </w:r>
      <w:r>
        <w:rPr>
          <w:b/>
          <w:bCs/>
          <w:i/>
          <w:iCs/>
          <w:sz w:val="16"/>
          <w:szCs w:val="16"/>
        </w:rPr>
        <w:t>Chem Sci</w:t>
      </w:r>
      <w:r>
        <w:rPr>
          <w:color w:val="555555"/>
          <w:sz w:val="16"/>
          <w:szCs w:val="16"/>
        </w:rPr>
        <w:t xml:space="preserve"> 2017.</w:t>
      </w:r>
    </w:p>
    <w:p w14:paraId="66BB5433" w14:textId="77777777" w:rsidR="00E64C43" w:rsidRDefault="00000000">
      <w:pPr>
        <w:pStyle w:val="ListParagraph"/>
        <w:numPr>
          <w:ilvl w:val="0"/>
          <w:numId w:val="2"/>
        </w:numPr>
        <w:spacing w:after="8" w:line="224" w:lineRule="auto"/>
      </w:pPr>
      <w:r>
        <w:rPr>
          <w:color w:val="3A3A3A"/>
          <w:sz w:val="16"/>
          <w:szCs w:val="16"/>
        </w:rPr>
        <w:t xml:space="preserve">Hall EA ... </w:t>
      </w:r>
      <w:r>
        <w:rPr>
          <w:b/>
          <w:bCs/>
          <w:sz w:val="16"/>
          <w:szCs w:val="16"/>
        </w:rPr>
        <w:t>Quidwai T</w:t>
      </w:r>
      <w:r>
        <w:rPr>
          <w:color w:val="3A3A3A"/>
          <w:sz w:val="16"/>
          <w:szCs w:val="16"/>
        </w:rPr>
        <w:t xml:space="preserve"> ... Mill P. PLAA mutations cause epileptic encephalopathy. </w:t>
      </w:r>
      <w:r>
        <w:rPr>
          <w:b/>
          <w:bCs/>
          <w:i/>
          <w:iCs/>
          <w:sz w:val="16"/>
          <w:szCs w:val="16"/>
        </w:rPr>
        <w:t>AJHG</w:t>
      </w:r>
      <w:r>
        <w:rPr>
          <w:color w:val="555555"/>
          <w:sz w:val="16"/>
          <w:szCs w:val="16"/>
        </w:rPr>
        <w:t xml:space="preserve"> 2017.</w:t>
      </w:r>
    </w:p>
    <w:p w14:paraId="3B9A15B3" w14:textId="77777777" w:rsidR="00E64C43" w:rsidRDefault="00000000">
      <w:pPr>
        <w:pBdr>
          <w:bottom w:val="single" w:sz="4" w:space="2" w:color="1A5276"/>
        </w:pBdr>
        <w:spacing w:before="130" w:after="40"/>
      </w:pPr>
      <w:r>
        <w:rPr>
          <w:b/>
          <w:bCs/>
          <w:color w:val="1A5276"/>
          <w:spacing w:val="60"/>
          <w:sz w:val="18"/>
          <w:szCs w:val="18"/>
        </w:rPr>
        <w:t>TECHNICAL SKILLS</w:t>
      </w:r>
    </w:p>
    <w:p w14:paraId="213F4075" w14:textId="77777777" w:rsidR="00E64C43" w:rsidRDefault="00000000">
      <w:pPr>
        <w:spacing w:after="14" w:line="224" w:lineRule="auto"/>
      </w:pPr>
      <w:r>
        <w:rPr>
          <w:b/>
          <w:bCs/>
          <w:sz w:val="16"/>
          <w:szCs w:val="16"/>
        </w:rPr>
        <w:t xml:space="preserve">Imaging (15+ modalities): </w:t>
      </w:r>
      <w:r>
        <w:rPr>
          <w:color w:val="3A3A3A"/>
          <w:sz w:val="16"/>
          <w:szCs w:val="16"/>
        </w:rPr>
        <w:t xml:space="preserve">STORM, PALM, STED, SIM, CLEM, 3D-TEM, </w:t>
      </w:r>
      <w:proofErr w:type="spellStart"/>
      <w:r>
        <w:rPr>
          <w:color w:val="3A3A3A"/>
          <w:sz w:val="16"/>
          <w:szCs w:val="16"/>
        </w:rPr>
        <w:t>Airyscan</w:t>
      </w:r>
      <w:proofErr w:type="spellEnd"/>
      <w:r>
        <w:rPr>
          <w:color w:val="3A3A3A"/>
          <w:sz w:val="16"/>
          <w:szCs w:val="16"/>
        </w:rPr>
        <w:t xml:space="preserve">, </w:t>
      </w:r>
      <w:proofErr w:type="spellStart"/>
      <w:r>
        <w:rPr>
          <w:color w:val="3A3A3A"/>
          <w:sz w:val="16"/>
          <w:szCs w:val="16"/>
        </w:rPr>
        <w:t>Hyvolution</w:t>
      </w:r>
      <w:proofErr w:type="spellEnd"/>
      <w:r>
        <w:rPr>
          <w:color w:val="3A3A3A"/>
          <w:sz w:val="16"/>
          <w:szCs w:val="16"/>
        </w:rPr>
        <w:t>, FRAP, FRET, FLIM, confocal, EM, immunogold, spinning disk</w:t>
      </w:r>
    </w:p>
    <w:p w14:paraId="12988679" w14:textId="77777777" w:rsidR="00E64C43" w:rsidRDefault="00000000">
      <w:pPr>
        <w:spacing w:after="14" w:line="224" w:lineRule="auto"/>
      </w:pPr>
      <w:r>
        <w:rPr>
          <w:b/>
          <w:bCs/>
          <w:sz w:val="16"/>
          <w:szCs w:val="16"/>
        </w:rPr>
        <w:t xml:space="preserve">Molecular/Cell Bio: </w:t>
      </w:r>
      <w:r>
        <w:rPr>
          <w:color w:val="3A3A3A"/>
          <w:sz w:val="16"/>
          <w:szCs w:val="16"/>
        </w:rPr>
        <w:t>CRISPR, cloning, PCR/RT-PCR, IP, mass spec, western blot, ELISA, FACS/MACS, stable cell lines, mouse genetics/histology</w:t>
      </w:r>
    </w:p>
    <w:p w14:paraId="006B8BC1" w14:textId="77777777" w:rsidR="00E64C43" w:rsidRDefault="00000000">
      <w:pPr>
        <w:spacing w:after="14" w:line="224" w:lineRule="auto"/>
      </w:pPr>
      <w:r>
        <w:rPr>
          <w:b/>
          <w:bCs/>
          <w:sz w:val="16"/>
          <w:szCs w:val="16"/>
        </w:rPr>
        <w:t xml:space="preserve">Models (10+): </w:t>
      </w:r>
      <w:r>
        <w:rPr>
          <w:color w:val="3A3A3A"/>
          <w:sz w:val="16"/>
          <w:szCs w:val="16"/>
        </w:rPr>
        <w:t>MEF, human fibroblasts, IMCD3, MDCK, HepG2, RP2, platelets, HSCs, Chlamydomonas, mouse kidney, P. falciparum</w:t>
      </w:r>
    </w:p>
    <w:p w14:paraId="38DD1CA4" w14:textId="77777777" w:rsidR="00E64C43" w:rsidRDefault="00000000">
      <w:pPr>
        <w:spacing w:after="14" w:line="224" w:lineRule="auto"/>
      </w:pPr>
      <w:r>
        <w:rPr>
          <w:b/>
          <w:bCs/>
          <w:sz w:val="16"/>
          <w:szCs w:val="16"/>
        </w:rPr>
        <w:t xml:space="preserve">Computation: </w:t>
      </w:r>
      <w:r>
        <w:rPr>
          <w:color w:val="3A3A3A"/>
          <w:sz w:val="16"/>
          <w:szCs w:val="16"/>
        </w:rPr>
        <w:t xml:space="preserve">AlphaFold, Swiss Model, Phyre2, </w:t>
      </w:r>
      <w:proofErr w:type="spellStart"/>
      <w:r>
        <w:rPr>
          <w:color w:val="3A3A3A"/>
          <w:sz w:val="16"/>
          <w:szCs w:val="16"/>
        </w:rPr>
        <w:t>PyMOL</w:t>
      </w:r>
      <w:proofErr w:type="spellEnd"/>
      <w:r>
        <w:rPr>
          <w:color w:val="3A3A3A"/>
          <w:sz w:val="16"/>
          <w:szCs w:val="16"/>
        </w:rPr>
        <w:t xml:space="preserve">, Coot, MATLAB, Python, ImageJ, </w:t>
      </w:r>
      <w:proofErr w:type="spellStart"/>
      <w:r>
        <w:rPr>
          <w:color w:val="3A3A3A"/>
          <w:sz w:val="16"/>
          <w:szCs w:val="16"/>
        </w:rPr>
        <w:t>Imaris</w:t>
      </w:r>
      <w:proofErr w:type="spellEnd"/>
      <w:r>
        <w:rPr>
          <w:color w:val="3A3A3A"/>
          <w:sz w:val="16"/>
          <w:szCs w:val="16"/>
        </w:rPr>
        <w:t xml:space="preserve">, Huygens, IMOD, Adobe Suite, </w:t>
      </w:r>
      <w:proofErr w:type="spellStart"/>
      <w:r>
        <w:rPr>
          <w:color w:val="3A3A3A"/>
          <w:sz w:val="16"/>
          <w:szCs w:val="16"/>
        </w:rPr>
        <w:t>BioRender</w:t>
      </w:r>
      <w:proofErr w:type="spellEnd"/>
    </w:p>
    <w:p w14:paraId="15A09BE5" w14:textId="77777777" w:rsidR="00E64C43" w:rsidRDefault="00000000">
      <w:pPr>
        <w:pBdr>
          <w:bottom w:val="single" w:sz="4" w:space="2" w:color="1A5276"/>
        </w:pBdr>
        <w:spacing w:before="130" w:after="40"/>
      </w:pPr>
      <w:r>
        <w:rPr>
          <w:b/>
          <w:bCs/>
          <w:color w:val="1A5276"/>
          <w:spacing w:val="60"/>
          <w:sz w:val="18"/>
          <w:szCs w:val="18"/>
        </w:rPr>
        <w:t>FELLOWSHIPS &amp; TALKS</w:t>
      </w:r>
    </w:p>
    <w:p w14:paraId="4D8956BD" w14:textId="77777777" w:rsidR="00E64C43" w:rsidRDefault="00000000">
      <w:pPr>
        <w:spacing w:after="14" w:line="224" w:lineRule="auto"/>
      </w:pPr>
      <w:r>
        <w:rPr>
          <w:b/>
          <w:bCs/>
          <w:sz w:val="16"/>
          <w:szCs w:val="16"/>
        </w:rPr>
        <w:t xml:space="preserve">5 Fellowships: </w:t>
      </w:r>
      <w:r>
        <w:rPr>
          <w:color w:val="3A3A3A"/>
          <w:sz w:val="16"/>
          <w:szCs w:val="16"/>
        </w:rPr>
        <w:t>MSCA Seal of Excellence (2026) · EMBO Short-Term (2018) · HHMI &amp; Helmsley Travel (2016) · ESRIC/MRC PhD (2015–2018) · Moray Fund (2017)</w:t>
      </w:r>
    </w:p>
    <w:p w14:paraId="28D1737E" w14:textId="77777777" w:rsidR="00E64C43" w:rsidRDefault="00000000">
      <w:pPr>
        <w:spacing w:after="14" w:line="224" w:lineRule="auto"/>
      </w:pPr>
      <w:r>
        <w:rPr>
          <w:b/>
          <w:bCs/>
          <w:sz w:val="16"/>
          <w:szCs w:val="16"/>
        </w:rPr>
        <w:t xml:space="preserve">8 Podium talks: </w:t>
      </w:r>
      <w:r>
        <w:rPr>
          <w:color w:val="3A3A3A"/>
          <w:sz w:val="16"/>
          <w:szCs w:val="16"/>
        </w:rPr>
        <w:t>NIO India Diamond Jubilee (2025) · BITS Pilani (2025) · ASCB DC (2022) · Intl. Membrane Trafficking (2021) · BSCB/</w:t>
      </w:r>
      <w:proofErr w:type="spellStart"/>
      <w:r>
        <w:rPr>
          <w:color w:val="3A3A3A"/>
          <w:sz w:val="16"/>
          <w:szCs w:val="16"/>
        </w:rPr>
        <w:t>GenSoc</w:t>
      </w:r>
      <w:proofErr w:type="spellEnd"/>
      <w:r>
        <w:rPr>
          <w:color w:val="3A3A3A"/>
          <w:sz w:val="16"/>
          <w:szCs w:val="16"/>
        </w:rPr>
        <w:t xml:space="preserve"> (2020) · BAME Women in Science (2020) · ESRIC Symposium (2018) · Scottish Microscopy (2016)</w:t>
      </w:r>
    </w:p>
    <w:p w14:paraId="064872A8" w14:textId="77777777" w:rsidR="00E64C43" w:rsidRDefault="00000000">
      <w:pPr>
        <w:pBdr>
          <w:bottom w:val="single" w:sz="4" w:space="2" w:color="1A5276"/>
        </w:pBdr>
        <w:spacing w:before="130" w:after="40"/>
      </w:pPr>
      <w:r>
        <w:rPr>
          <w:b/>
          <w:bCs/>
          <w:color w:val="1A5276"/>
          <w:spacing w:val="60"/>
          <w:sz w:val="18"/>
          <w:szCs w:val="18"/>
        </w:rPr>
        <w:t>TEACHING &amp; LEADERSHIP</w:t>
      </w:r>
    </w:p>
    <w:p w14:paraId="24634E41" w14:textId="77777777" w:rsidR="00E64C43" w:rsidRDefault="00000000">
      <w:pPr>
        <w:spacing w:after="14" w:line="224" w:lineRule="auto"/>
      </w:pPr>
      <w:r>
        <w:rPr>
          <w:color w:val="3A3A3A"/>
          <w:sz w:val="16"/>
          <w:szCs w:val="16"/>
        </w:rPr>
        <w:t xml:space="preserve">Trained </w:t>
      </w:r>
      <w:r>
        <w:rPr>
          <w:b/>
          <w:bCs/>
          <w:sz w:val="16"/>
          <w:szCs w:val="16"/>
        </w:rPr>
        <w:t>5+ researchers</w:t>
      </w:r>
      <w:r>
        <w:rPr>
          <w:color w:val="3A3A3A"/>
          <w:sz w:val="16"/>
          <w:szCs w:val="16"/>
        </w:rPr>
        <w:t xml:space="preserve"> in EM/advanced imaging (Prof. Crow’s lab, Edinburgh) · STORM instructor, EMBO Single Molecule Course, EMBL · PCD patient outreach organizer · Health Futures volunteer, Edinburgh Medical School 300th Anniversary · Masters project mentor</w:t>
      </w:r>
    </w:p>
    <w:p w14:paraId="10BDE86F" w14:textId="77777777" w:rsidR="00E64C43" w:rsidRDefault="00000000">
      <w:pPr>
        <w:pBdr>
          <w:bottom w:val="single" w:sz="4" w:space="2" w:color="1A5276"/>
        </w:pBdr>
        <w:spacing w:before="130" w:after="40"/>
      </w:pPr>
      <w:r>
        <w:rPr>
          <w:b/>
          <w:bCs/>
          <w:color w:val="1A5276"/>
          <w:spacing w:val="60"/>
          <w:sz w:val="18"/>
          <w:szCs w:val="18"/>
        </w:rPr>
        <w:t>CURRENT ACTIVITY</w:t>
      </w:r>
    </w:p>
    <w:p w14:paraId="608AB57A" w14:textId="77777777" w:rsidR="00E64C43" w:rsidRDefault="00000000">
      <w:pPr>
        <w:spacing w:after="14" w:line="224" w:lineRule="auto"/>
      </w:pPr>
      <w:r>
        <w:rPr>
          <w:color w:val="3A3A3A"/>
          <w:sz w:val="16"/>
          <w:szCs w:val="16"/>
        </w:rPr>
        <w:t xml:space="preserve">Contributing to </w:t>
      </w:r>
      <w:r>
        <w:rPr>
          <w:b/>
          <w:bCs/>
          <w:sz w:val="16"/>
          <w:szCs w:val="16"/>
        </w:rPr>
        <w:t>2 international grants</w:t>
      </w:r>
      <w:r>
        <w:rPr>
          <w:color w:val="3A3A3A"/>
          <w:sz w:val="16"/>
          <w:szCs w:val="16"/>
        </w:rPr>
        <w:t xml:space="preserve"> (DFF1-2025, MSCA) with University of Copenhagen collaborators (obesity/kidney/metabolic disorders). Active outreach with Indian institutions. Completed </w:t>
      </w:r>
      <w:r>
        <w:rPr>
          <w:b/>
          <w:bCs/>
          <w:sz w:val="16"/>
          <w:szCs w:val="16"/>
        </w:rPr>
        <w:t>7 certified courses</w:t>
      </w:r>
      <w:r>
        <w:rPr>
          <w:color w:val="3A3A3A"/>
          <w:sz w:val="16"/>
          <w:szCs w:val="16"/>
        </w:rPr>
        <w:t xml:space="preserve"> (MATLAB, Python, Bioinformatics, Drug Discovery, Cryo-EM, Social Media Marketing); </w:t>
      </w:r>
      <w:r>
        <w:rPr>
          <w:b/>
          <w:bCs/>
          <w:sz w:val="16"/>
          <w:szCs w:val="16"/>
        </w:rPr>
        <w:t>3 in progress</w:t>
      </w:r>
      <w:r>
        <w:rPr>
          <w:color w:val="3A3A3A"/>
          <w:sz w:val="16"/>
          <w:szCs w:val="16"/>
        </w:rPr>
        <w:t xml:space="preserve"> (Advanced MATLAB, Python specialization, Drug Hunting/Novartis).</w:t>
      </w:r>
    </w:p>
    <w:sectPr w:rsidR="00E64C43">
      <w:pgSz w:w="12240" w:h="15840"/>
      <w:pgMar w:top="420" w:right="460" w:bottom="400" w:left="4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D8876B5"/>
    <w:multiLevelType w:val="hybridMultilevel"/>
    <w:tmpl w:val="A276F69A"/>
    <w:lvl w:ilvl="0" w:tplc="F3861FE0">
      <w:start w:val="1"/>
      <w:numFmt w:val="bullet"/>
      <w:lvlText w:val="•"/>
      <w:lvlJc w:val="left"/>
      <w:pPr>
        <w:ind w:left="260" w:hanging="170"/>
      </w:pPr>
    </w:lvl>
    <w:lvl w:ilvl="1" w:tplc="5366F83A">
      <w:numFmt w:val="decimal"/>
      <w:lvlText w:val=""/>
      <w:lvlJc w:val="left"/>
    </w:lvl>
    <w:lvl w:ilvl="2" w:tplc="64EA0414">
      <w:numFmt w:val="decimal"/>
      <w:lvlText w:val=""/>
      <w:lvlJc w:val="left"/>
    </w:lvl>
    <w:lvl w:ilvl="3" w:tplc="C5587E1E">
      <w:numFmt w:val="decimal"/>
      <w:lvlText w:val=""/>
      <w:lvlJc w:val="left"/>
    </w:lvl>
    <w:lvl w:ilvl="4" w:tplc="ADAE6F9C">
      <w:numFmt w:val="decimal"/>
      <w:lvlText w:val=""/>
      <w:lvlJc w:val="left"/>
    </w:lvl>
    <w:lvl w:ilvl="5" w:tplc="17381956">
      <w:numFmt w:val="decimal"/>
      <w:lvlText w:val=""/>
      <w:lvlJc w:val="left"/>
    </w:lvl>
    <w:lvl w:ilvl="6" w:tplc="635402CA">
      <w:numFmt w:val="decimal"/>
      <w:lvlText w:val=""/>
      <w:lvlJc w:val="left"/>
    </w:lvl>
    <w:lvl w:ilvl="7" w:tplc="480204D0">
      <w:numFmt w:val="decimal"/>
      <w:lvlText w:val=""/>
      <w:lvlJc w:val="left"/>
    </w:lvl>
    <w:lvl w:ilvl="8" w:tplc="0F7C620C">
      <w:numFmt w:val="decimal"/>
      <w:lvlText w:val=""/>
      <w:lvlJc w:val="left"/>
    </w:lvl>
  </w:abstractNum>
  <w:abstractNum w:abstractNumId="1" w15:restartNumberingAfterBreak="0">
    <w:nsid w:val="6B474BB3"/>
    <w:multiLevelType w:val="hybridMultilevel"/>
    <w:tmpl w:val="B4407E3A"/>
    <w:lvl w:ilvl="0" w:tplc="E34A2214">
      <w:start w:val="1"/>
      <w:numFmt w:val="bullet"/>
      <w:lvlText w:val="●"/>
      <w:lvlJc w:val="left"/>
      <w:pPr>
        <w:ind w:left="720" w:hanging="360"/>
      </w:pPr>
    </w:lvl>
    <w:lvl w:ilvl="1" w:tplc="A4947460">
      <w:start w:val="1"/>
      <w:numFmt w:val="bullet"/>
      <w:lvlText w:val="○"/>
      <w:lvlJc w:val="left"/>
      <w:pPr>
        <w:ind w:left="1440" w:hanging="360"/>
      </w:pPr>
    </w:lvl>
    <w:lvl w:ilvl="2" w:tplc="1BB2D1F6">
      <w:start w:val="1"/>
      <w:numFmt w:val="bullet"/>
      <w:lvlText w:val="■"/>
      <w:lvlJc w:val="left"/>
      <w:pPr>
        <w:ind w:left="2160" w:hanging="360"/>
      </w:pPr>
    </w:lvl>
    <w:lvl w:ilvl="3" w:tplc="5A54AFB0">
      <w:start w:val="1"/>
      <w:numFmt w:val="bullet"/>
      <w:lvlText w:val="●"/>
      <w:lvlJc w:val="left"/>
      <w:pPr>
        <w:ind w:left="2880" w:hanging="360"/>
      </w:pPr>
    </w:lvl>
    <w:lvl w:ilvl="4" w:tplc="7E40FA7A">
      <w:start w:val="1"/>
      <w:numFmt w:val="bullet"/>
      <w:lvlText w:val="○"/>
      <w:lvlJc w:val="left"/>
      <w:pPr>
        <w:ind w:left="3600" w:hanging="360"/>
      </w:pPr>
    </w:lvl>
    <w:lvl w:ilvl="5" w:tplc="CC16F000">
      <w:start w:val="1"/>
      <w:numFmt w:val="bullet"/>
      <w:lvlText w:val="■"/>
      <w:lvlJc w:val="left"/>
      <w:pPr>
        <w:ind w:left="4320" w:hanging="360"/>
      </w:pPr>
    </w:lvl>
    <w:lvl w:ilvl="6" w:tplc="D8749314">
      <w:start w:val="1"/>
      <w:numFmt w:val="bullet"/>
      <w:lvlText w:val="●"/>
      <w:lvlJc w:val="left"/>
      <w:pPr>
        <w:ind w:left="5040" w:hanging="360"/>
      </w:pPr>
    </w:lvl>
    <w:lvl w:ilvl="7" w:tplc="E17E4CE6">
      <w:start w:val="1"/>
      <w:numFmt w:val="bullet"/>
      <w:lvlText w:val="●"/>
      <w:lvlJc w:val="left"/>
      <w:pPr>
        <w:ind w:left="5760" w:hanging="360"/>
      </w:pPr>
    </w:lvl>
    <w:lvl w:ilvl="8" w:tplc="74544214">
      <w:start w:val="1"/>
      <w:numFmt w:val="bullet"/>
      <w:lvlText w:val="●"/>
      <w:lvlJc w:val="left"/>
      <w:pPr>
        <w:ind w:left="6480" w:hanging="360"/>
      </w:pPr>
    </w:lvl>
  </w:abstractNum>
  <w:num w:numId="1" w16cid:durableId="1709137030">
    <w:abstractNumId w:val="1"/>
    <w:lvlOverride w:ilvl="0">
      <w:startOverride w:val="1"/>
    </w:lvlOverride>
  </w:num>
  <w:num w:numId="2" w16cid:durableId="133807606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64C43"/>
    <w:rsid w:val="008C0E3B"/>
    <w:rsid w:val="00C21BC7"/>
    <w:rsid w:val="00E64C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25478AE"/>
  <w15:docId w15:val="{3EBB5E93-50AB-C848-876B-DA645B92AE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Arial" w:eastAsia="Arial" w:hAnsi="Arial" w:cs="Arial"/>
        <w:color w:val="111111"/>
        <w:sz w:val="17"/>
        <w:szCs w:val="17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toobaquidwai.github.io/" TargetMode="External"/><Relationship Id="rId13" Type="http://schemas.openxmlformats.org/officeDocument/2006/relationships/hyperlink" Target="https://doi.org/10.1039/C6SC02088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cholar.google.com/citations?user=z7wjJ34AAAAJ&amp;hl=en" TargetMode="External"/><Relationship Id="rId12" Type="http://schemas.openxmlformats.org/officeDocument/2006/relationships/hyperlink" Target="https://doi.org/10.1016/j.ajhg.2017.03.008" TargetMode="Externa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tooba-quidwai-9a0a9b18a" TargetMode="External"/><Relationship Id="rId11" Type="http://schemas.openxmlformats.org/officeDocument/2006/relationships/hyperlink" Target="https://doi.org/10.7554/eLife.79299" TargetMode="External"/><Relationship Id="rId5" Type="http://schemas.openxmlformats.org/officeDocument/2006/relationships/hyperlink" Target="mailto:tquidwaiunipune@gmail.com" TargetMode="External"/><Relationship Id="rId15" Type="http://schemas.openxmlformats.org/officeDocument/2006/relationships/hyperlink" Target="https://scholar.google.com/citations?user=z7wjJ34AAAAJ&amp;hl=en" TargetMode="External"/><Relationship Id="rId10" Type="http://schemas.openxmlformats.org/officeDocument/2006/relationships/hyperlink" Target="https://doi.org/10.7554/eLife.69786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i.org/10.7554/eLife.69786" TargetMode="External"/><Relationship Id="rId14" Type="http://schemas.openxmlformats.org/officeDocument/2006/relationships/hyperlink" Target="https://doi.org/10.1111/febs.15611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905</Words>
  <Characters>5164</Characters>
  <Application>Microsoft Office Word</Application>
  <DocSecurity>0</DocSecurity>
  <Lines>43</Lines>
  <Paragraphs>12</Paragraphs>
  <ScaleCrop>false</ScaleCrop>
  <Company/>
  <LinksUpToDate>false</LinksUpToDate>
  <CharactersWithSpaces>6057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Tooba Quidwai</cp:lastModifiedBy>
  <cp:revision>2</cp:revision>
  <cp:lastPrinted>2026-03-26T03:36:00Z</cp:lastPrinted>
  <dcterms:created xsi:type="dcterms:W3CDTF">2026-03-26T03:33:00Z</dcterms:created>
  <dcterms:modified xsi:type="dcterms:W3CDTF">2026-03-26T03:41:00Z</dcterms:modified>
</cp:coreProperties>
</file>