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5132B">
        <w:tc>
          <w:tcPr>
            <w:tcW w:w="10080" w:type="dxa"/>
            <w:tcBorders>
              <w:top w:val="none" w:sz="0" w:space="0" w:color="FFFFFF"/>
              <w:left w:val="none" w:sz="0" w:space="0" w:color="FFFFFF"/>
              <w:bottom w:val="none" w:sz="0" w:space="0" w:color="FFFFFF"/>
              <w:right w:val="none" w:sz="0" w:space="0" w:color="FFFFFF"/>
            </w:tcBorders>
            <w:shd w:val="clear" w:color="auto" w:fill="0D3D56"/>
            <w:tcMar>
              <w:top w:w="500" w:type="dxa"/>
              <w:left w:w="400" w:type="dxa"/>
              <w:bottom w:w="500" w:type="dxa"/>
              <w:right w:w="400" w:type="dxa"/>
            </w:tcMar>
          </w:tcPr>
          <w:p w:rsidR="0055132B" w:rsidRDefault="00FD15F0">
            <w:pPr>
              <w:spacing w:after="80"/>
              <w:jc w:val="center"/>
            </w:pPr>
            <w:r>
              <w:rPr>
                <w:b/>
                <w:bCs/>
                <w:color w:val="FFFFFF"/>
                <w:sz w:val="52"/>
                <w:szCs w:val="52"/>
              </w:rPr>
              <w:t>Anemia Detection</w:t>
            </w:r>
          </w:p>
          <w:p w:rsidR="0055132B" w:rsidRDefault="00FD15F0">
            <w:pPr>
              <w:spacing w:after="60"/>
              <w:jc w:val="center"/>
            </w:pPr>
            <w:r>
              <w:rPr>
                <w:color w:val="9DD6DE"/>
                <w:sz w:val="24"/>
                <w:szCs w:val="24"/>
              </w:rPr>
              <w:t>Eye Conjunctiva Images  •  EfficientNetB0  •  Deep Learning</w:t>
            </w:r>
          </w:p>
          <w:p w:rsidR="0055132B" w:rsidRDefault="00EF36D7">
            <w:pPr>
              <w:spacing w:before="160"/>
              <w:jc w:val="center"/>
            </w:pPr>
            <w:r>
              <w:rPr>
                <w:color w:val="718096"/>
                <w:sz w:val="20"/>
                <w:szCs w:val="20"/>
              </w:rPr>
              <w:t>Author: Tooba Rani  |  2026</w:t>
            </w:r>
          </w:p>
        </w:tc>
      </w:tr>
    </w:tbl>
    <w:p w:rsidR="0055132B" w:rsidRDefault="00FD15F0">
      <w:pPr>
        <w:pBdr>
          <w:bottom w:val="single" w:sz="8" w:space="0" w:color="1A7A8A"/>
        </w:pBdr>
        <w:spacing w:before="300" w:after="100"/>
      </w:pPr>
      <w:r>
        <w:rPr>
          <w:b/>
          <w:bCs/>
          <w:color w:val="0D3D56"/>
          <w:sz w:val="32"/>
          <w:szCs w:val="32"/>
        </w:rPr>
        <w:t>1. Introduction</w:t>
      </w:r>
    </w:p>
    <w:p w:rsidR="0055132B" w:rsidRDefault="00FD15F0">
      <w:pPr>
        <w:spacing w:before="40" w:after="80"/>
      </w:pPr>
      <w:r>
        <w:rPr>
          <w:color w:val="4A5568"/>
        </w:rPr>
        <w:t>Anemia is a common health condition where the body does not have enough red blood cells to carry oxygen properly. Normally it is diagnosed through a blood test, which requires a needle, lab equipment, and trained staff — not always available everywhere.</w:t>
      </w:r>
    </w:p>
    <w:p w:rsidR="0055132B" w:rsidRDefault="0055132B">
      <w:pPr>
        <w:spacing w:after="80"/>
      </w:pPr>
    </w:p>
    <w:p w:rsidR="0055132B" w:rsidRDefault="00FD15F0">
      <w:pPr>
        <w:spacing w:before="40" w:after="80"/>
      </w:pPr>
      <w:r>
        <w:rPr>
          <w:color w:val="4A5568"/>
        </w:rPr>
        <w:t>This project builds a non-invasive alternative: predicting hemoglobin (Hb) level from a simple photo of the inner eyelid (conjunctiva) using a deep learning model called EfficientNetB0. When Hb is low, the inner eyelid becomes pale — and the AI learns to detect this.</w:t>
      </w:r>
    </w:p>
    <w:p w:rsidR="0055132B" w:rsidRDefault="0055132B">
      <w:pPr>
        <w:spacing w:after="80"/>
      </w:pP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132B">
        <w:tc>
          <w:tcPr>
            <w:tcW w:w="9360" w:type="dxa"/>
            <w:tcBorders>
              <w:top w:val="none" w:sz="0" w:space="0" w:color="FFFFFF"/>
              <w:left w:val="single" w:sz="18" w:space="0" w:color="1A7A8A"/>
              <w:bottom w:val="none" w:sz="0" w:space="0" w:color="FFFFFF"/>
              <w:right w:val="none" w:sz="0" w:space="0" w:color="FFFFFF"/>
            </w:tcBorders>
            <w:shd w:val="clear" w:color="auto" w:fill="D6F0F3"/>
            <w:tcMar>
              <w:top w:w="100" w:type="dxa"/>
              <w:left w:w="180" w:type="dxa"/>
              <w:bottom w:w="100" w:type="dxa"/>
              <w:right w:w="180" w:type="dxa"/>
            </w:tcMar>
          </w:tcPr>
          <w:p w:rsidR="0055132B" w:rsidRDefault="00FD15F0">
            <w:r>
              <w:rPr>
                <w:b/>
                <w:bCs/>
                <w:color w:val="0D3D56"/>
              </w:rPr>
              <w:t>Goal: Predict hemoglobin level from an eye photo. No blood test needed.</w:t>
            </w:r>
          </w:p>
        </w:tc>
      </w:tr>
    </w:tbl>
    <w:p w:rsidR="0055132B" w:rsidRDefault="00FD15F0">
      <w:pPr>
        <w:pBdr>
          <w:bottom w:val="single" w:sz="8" w:space="0" w:color="1A7A8A"/>
        </w:pBdr>
        <w:spacing w:before="300" w:after="100"/>
      </w:pPr>
      <w:r>
        <w:rPr>
          <w:b/>
          <w:bCs/>
          <w:color w:val="0D3D56"/>
          <w:sz w:val="32"/>
          <w:szCs w:val="32"/>
        </w:rPr>
        <w:t>2. Dataset</w:t>
      </w:r>
    </w:p>
    <w:p w:rsidR="0055132B" w:rsidRDefault="00FD15F0">
      <w:pPr>
        <w:spacing w:before="40" w:after="80"/>
      </w:pPr>
      <w:r>
        <w:rPr>
          <w:color w:val="4A5568"/>
        </w:rPr>
        <w:t>The dataset used is the Eyes-Defy-Anemia dataset — a publicly available collection of eye conjunctiva photos with lab-measured hemoglobin values. It contains patients from Italy and India.</w:t>
      </w:r>
    </w:p>
    <w:p w:rsidR="00241856" w:rsidRDefault="00241856">
      <w:pPr>
        <w:spacing w:before="30" w:after="50"/>
      </w:pPr>
    </w:p>
    <w:p w:rsidR="0055132B" w:rsidRDefault="00FD15F0">
      <w:pPr>
        <w:spacing w:before="30" w:after="50"/>
      </w:pPr>
      <w:proofErr w:type="spellStart"/>
      <w:r>
        <w:rPr>
          <w:b/>
          <w:bCs/>
          <w:color w:val="0D3D56"/>
        </w:rPr>
        <w:t>GitHub</w:t>
      </w:r>
      <w:proofErr w:type="spellEnd"/>
      <w:r>
        <w:rPr>
          <w:b/>
          <w:bCs/>
          <w:color w:val="0D3D56"/>
        </w:rPr>
        <w:t xml:space="preserve">: </w:t>
      </w:r>
      <w:hyperlink r:id="rId8" w:history="1">
        <w:r>
          <w:rPr>
            <w:color w:val="1A7A8A"/>
            <w:u w:val="single"/>
          </w:rPr>
          <w:t>https://github.com/ToobaRani01/Anemia_Analysis</w:t>
        </w:r>
      </w:hyperlink>
    </w:p>
    <w:p w:rsidR="0055132B" w:rsidRDefault="00FD15F0">
      <w:pPr>
        <w:spacing w:before="30" w:after="50"/>
      </w:pPr>
      <w:r>
        <w:rPr>
          <w:b/>
          <w:bCs/>
          <w:color w:val="0D3D56"/>
        </w:rPr>
        <w:t xml:space="preserve">Kaggle: </w:t>
      </w:r>
      <w:hyperlink r:id="rId9" w:history="1">
        <w:r>
          <w:rPr>
            <w:color w:val="1A7A8A"/>
            <w:u w:val="single"/>
          </w:rPr>
          <w:t>https://www.kaggle.com/datasets/harshwardhanfartale/eyes-defy-anemia</w:t>
        </w:r>
      </w:hyperlink>
    </w:p>
    <w:p w:rsidR="0055132B" w:rsidRDefault="00FD15F0">
      <w:pPr>
        <w:spacing w:before="30" w:after="50"/>
      </w:pPr>
      <w:r>
        <w:rPr>
          <w:b/>
          <w:bCs/>
          <w:color w:val="0D3D56"/>
        </w:rPr>
        <w:t xml:space="preserve">IEEE Dataport: </w:t>
      </w:r>
      <w:hyperlink r:id="rId10" w:history="1">
        <w:r>
          <w:rPr>
            <w:color w:val="1A7A8A"/>
            <w:u w:val="single"/>
          </w:rPr>
          <w:t>https://ieee-dataport.org/documents/eyes-defy-anemia</w:t>
        </w:r>
      </w:hyperlink>
    </w:p>
    <w:p w:rsidR="0055132B" w:rsidRDefault="00FD15F0">
      <w:pPr>
        <w:spacing w:before="200" w:after="80"/>
      </w:pPr>
      <w:r>
        <w:rPr>
          <w:b/>
          <w:bCs/>
          <w:color w:val="1A7A8A"/>
          <w:sz w:val="25"/>
          <w:szCs w:val="25"/>
        </w:rPr>
        <w:t>Dataset Size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5132B">
        <w:trPr>
          <w:tblHeader/>
        </w:trPr>
        <w:tc>
          <w:tcPr>
            <w:tcW w:w="234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Country</w:t>
            </w:r>
          </w:p>
        </w:tc>
        <w:tc>
          <w:tcPr>
            <w:tcW w:w="234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Total Recorded</w:t>
            </w:r>
          </w:p>
        </w:tc>
        <w:tc>
          <w:tcPr>
            <w:tcW w:w="234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Valid &amp; Used</w:t>
            </w:r>
          </w:p>
        </w:tc>
        <w:tc>
          <w:tcPr>
            <w:tcW w:w="234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Removed</w:t>
            </w:r>
          </w:p>
        </w:tc>
      </w:tr>
      <w:tr w:rsidR="0055132B">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Italy</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123 patients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~89</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~34 (missing/corrupted)</w:t>
            </w:r>
          </w:p>
        </w:tc>
      </w:tr>
      <w:tr w:rsidR="0055132B">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India</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95 patients</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~65</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~30 (missing/corrupted)</w:t>
            </w:r>
          </w:p>
        </w:tc>
      </w:tr>
      <w:tr w:rsidR="0055132B">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Total</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218 patients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154</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64 excluded</w:t>
            </w:r>
          </w:p>
        </w:tc>
      </w:tr>
    </w:tbl>
    <w:p w:rsidR="0055132B" w:rsidRDefault="00FD15F0">
      <w:pPr>
        <w:spacing w:before="200" w:after="80"/>
      </w:pPr>
      <w:r>
        <w:rPr>
          <w:b/>
          <w:bCs/>
          <w:color w:val="1A7A8A"/>
          <w:sz w:val="25"/>
          <w:szCs w:val="25"/>
        </w:rPr>
        <w:t>Why only 154 of 218?</w:t>
      </w:r>
    </w:p>
    <w:p w:rsidR="0055132B" w:rsidRDefault="00FD15F0">
      <w:pPr>
        <w:spacing w:before="40" w:after="80"/>
      </w:pPr>
      <w:r>
        <w:rPr>
          <w:color w:val="4A5568"/>
        </w:rPr>
        <w:t>64 samples were automatically removed during data loading because:</w:t>
      </w:r>
    </w:p>
    <w:p w:rsidR="0055132B" w:rsidRDefault="00FD15F0">
      <w:pPr>
        <w:pStyle w:val="ListParagraph"/>
        <w:numPr>
          <w:ilvl w:val="0"/>
          <w:numId w:val="2"/>
        </w:numPr>
        <w:spacing w:before="30" w:after="50"/>
      </w:pPr>
      <w:r>
        <w:rPr>
          <w:color w:val="4A5568"/>
        </w:rPr>
        <w:t>Image folder was missing on disk (folder listed in Excel but not present in files)</w:t>
      </w:r>
    </w:p>
    <w:p w:rsidR="0055132B" w:rsidRDefault="00FD15F0">
      <w:pPr>
        <w:pStyle w:val="ListParagraph"/>
        <w:numPr>
          <w:ilvl w:val="0"/>
          <w:numId w:val="2"/>
        </w:numPr>
        <w:spacing w:before="30" w:after="50"/>
      </w:pPr>
      <w:r>
        <w:rPr>
          <w:color w:val="4A5568"/>
        </w:rPr>
        <w:t>Image file was corrupted and could not be opened</w:t>
      </w:r>
    </w:p>
    <w:p w:rsidR="0055132B" w:rsidRDefault="00FD15F0" w:rsidP="00241856">
      <w:pPr>
        <w:pStyle w:val="ListParagraph"/>
        <w:numPr>
          <w:ilvl w:val="0"/>
          <w:numId w:val="2"/>
        </w:numPr>
        <w:spacing w:before="30" w:after="50"/>
      </w:pPr>
      <w:r>
        <w:rPr>
          <w:color w:val="4A5568"/>
        </w:rPr>
        <w:t>Hemoglobin, age, or gender value was missing in the Excel record</w:t>
      </w: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132B">
        <w:tc>
          <w:tcPr>
            <w:tcW w:w="9360" w:type="dxa"/>
            <w:tcBorders>
              <w:top w:val="none" w:sz="0" w:space="0" w:color="FFFFFF"/>
              <w:left w:val="single" w:sz="18" w:space="0" w:color="1A7A8A"/>
              <w:bottom w:val="none" w:sz="0" w:space="0" w:color="FFFFFF"/>
              <w:right w:val="none" w:sz="0" w:space="0" w:color="FFFFFF"/>
            </w:tcBorders>
            <w:shd w:val="clear" w:color="auto" w:fill="D6F0F3"/>
            <w:tcMar>
              <w:top w:w="100" w:type="dxa"/>
              <w:left w:w="180" w:type="dxa"/>
              <w:bottom w:w="100" w:type="dxa"/>
              <w:right w:w="180" w:type="dxa"/>
            </w:tcMar>
          </w:tcPr>
          <w:p w:rsidR="0055132B" w:rsidRDefault="00FD15F0">
            <w:r>
              <w:rPr>
                <w:color w:val="0D3D56"/>
              </w:rPr>
              <w:lastRenderedPageBreak/>
              <w:t>Important: These 64 samples were not randomly removed. They were structurally incomplete in the original dataset — no image or no label. Only complete, valid records were used.</w:t>
            </w:r>
          </w:p>
        </w:tc>
      </w:tr>
    </w:tbl>
    <w:p w:rsidR="0055132B" w:rsidRDefault="0055132B">
      <w:pPr>
        <w:spacing w:after="80"/>
      </w:pPr>
    </w:p>
    <w:p w:rsidR="0055132B" w:rsidRDefault="00FD15F0">
      <w:pPr>
        <w:spacing w:before="200" w:after="80"/>
      </w:pPr>
      <w:r>
        <w:rPr>
          <w:b/>
          <w:bCs/>
          <w:color w:val="1A7A8A"/>
          <w:sz w:val="25"/>
          <w:szCs w:val="25"/>
        </w:rPr>
        <w:t>Train / Validation / Test Split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5132B">
        <w:trPr>
          <w:tblHeader/>
        </w:trPr>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Split</w:t>
            </w:r>
          </w:p>
        </w:tc>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Samples</w:t>
            </w:r>
          </w:p>
        </w:tc>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Purpose</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Training</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~111 (72%)</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Model learns from these</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Validation</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~20 (13%)</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Monitor during training</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Test</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~23 (15%)</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Final accuracy check</w:t>
            </w:r>
          </w:p>
        </w:tc>
      </w:tr>
    </w:tbl>
    <w:p w:rsidR="00241856" w:rsidRDefault="00241856" w:rsidP="009F254F"/>
    <w:p w:rsidR="0055132B" w:rsidRDefault="00FD15F0" w:rsidP="009F254F">
      <w:r>
        <w:rPr>
          <w:b/>
          <w:bCs/>
          <w:color w:val="0D3D56"/>
          <w:sz w:val="32"/>
          <w:szCs w:val="32"/>
        </w:rPr>
        <w:t>3. Data Preprocessing</w:t>
      </w:r>
    </w:p>
    <w:p w:rsidR="0055132B" w:rsidRDefault="00FD15F0">
      <w:pPr>
        <w:spacing w:before="200" w:after="80"/>
      </w:pPr>
      <w:r>
        <w:rPr>
          <w:b/>
          <w:bCs/>
          <w:color w:val="1A7A8A"/>
          <w:sz w:val="25"/>
          <w:szCs w:val="25"/>
        </w:rPr>
        <w:t>Images</w:t>
      </w:r>
    </w:p>
    <w:p w:rsidR="0055132B" w:rsidRDefault="00FD15F0">
      <w:pPr>
        <w:spacing w:before="40" w:after="80"/>
      </w:pPr>
      <w:r>
        <w:rPr>
          <w:color w:val="4A5568"/>
        </w:rPr>
        <w:t>Every image is processed the same way before entering the model:</w:t>
      </w:r>
    </w:p>
    <w:p w:rsidR="0055132B" w:rsidRDefault="00FD15F0">
      <w:pPr>
        <w:pStyle w:val="ListParagraph"/>
        <w:numPr>
          <w:ilvl w:val="0"/>
          <w:numId w:val="2"/>
        </w:numPr>
        <w:spacing w:before="30" w:after="50"/>
      </w:pPr>
      <w:r>
        <w:rPr>
          <w:color w:val="4A5568"/>
        </w:rPr>
        <w:t>Loaded in RGB color format</w:t>
      </w:r>
    </w:p>
    <w:p w:rsidR="0055132B" w:rsidRDefault="00FD15F0">
      <w:pPr>
        <w:pStyle w:val="ListParagraph"/>
        <w:numPr>
          <w:ilvl w:val="0"/>
          <w:numId w:val="2"/>
        </w:numPr>
        <w:spacing w:before="30" w:after="50"/>
      </w:pPr>
      <w:r>
        <w:rPr>
          <w:color w:val="4A5568"/>
        </w:rPr>
        <w:t>Resized to 224 × 224 pixels (required by EfficientNetB0)</w:t>
      </w:r>
    </w:p>
    <w:p w:rsidR="0055132B" w:rsidRDefault="00FD15F0">
      <w:pPr>
        <w:pStyle w:val="ListParagraph"/>
        <w:numPr>
          <w:ilvl w:val="0"/>
          <w:numId w:val="2"/>
        </w:numPr>
        <w:spacing w:before="30" w:after="50"/>
      </w:pPr>
      <w:r>
        <w:rPr>
          <w:color w:val="4A5568"/>
        </w:rPr>
        <w:t>Pixel values divided by 255 to get a range of 0.0 – 1.0</w:t>
      </w:r>
    </w:p>
    <w:p w:rsidR="0055132B" w:rsidRDefault="00FD15F0">
      <w:pPr>
        <w:pStyle w:val="ListParagraph"/>
        <w:numPr>
          <w:ilvl w:val="0"/>
          <w:numId w:val="2"/>
        </w:numPr>
        <w:spacing w:before="30" w:after="50"/>
      </w:pPr>
      <w:r>
        <w:rPr>
          <w:color w:val="4A5568"/>
        </w:rPr>
        <w:t>Corrupted images are validated using PIL’s verify() check before loading — invalid files are skipped automatically</w:t>
      </w:r>
    </w:p>
    <w:p w:rsidR="0055132B" w:rsidRDefault="0055132B">
      <w:pPr>
        <w:spacing w:after="80"/>
      </w:pPr>
    </w:p>
    <w:p w:rsidR="0055132B" w:rsidRDefault="00FD15F0">
      <w:pPr>
        <w:spacing w:before="200" w:after="80"/>
      </w:pPr>
      <w:r>
        <w:rPr>
          <w:b/>
          <w:bCs/>
          <w:color w:val="1A7A8A"/>
          <w:sz w:val="25"/>
          <w:szCs w:val="25"/>
        </w:rPr>
        <w:t>Metadata (age &amp; gender)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132B">
        <w:trPr>
          <w:tblHeader/>
        </w:trPr>
        <w:tc>
          <w:tcPr>
            <w:tcW w:w="468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Field</w:t>
            </w:r>
          </w:p>
        </w:tc>
        <w:tc>
          <w:tcPr>
            <w:tcW w:w="468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How Normalized</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Age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Divided by 100  (e.g. age 35 → 0.35)</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Gender</w:t>
            </w:r>
          </w:p>
        </w:tc>
        <w:tc>
          <w:tcPr>
            <w:tcW w:w="468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Male = 1.0 , Female = 0.0</w:t>
            </w:r>
          </w:p>
        </w:tc>
      </w:tr>
    </w:tbl>
    <w:p w:rsidR="0055132B" w:rsidRDefault="00FD15F0">
      <w:pPr>
        <w:spacing w:before="200" w:after="80"/>
      </w:pPr>
      <w:r>
        <w:rPr>
          <w:b/>
          <w:bCs/>
          <w:color w:val="1A7A8A"/>
          <w:sz w:val="25"/>
          <w:szCs w:val="25"/>
        </w:rPr>
        <w:t>Hemoglobin Labels</w:t>
      </w:r>
    </w:p>
    <w:p w:rsidR="0055132B" w:rsidRDefault="00FD15F0">
      <w:pPr>
        <w:spacing w:before="40" w:after="80"/>
      </w:pPr>
      <w:r>
        <w:rPr>
          <w:color w:val="4A5568"/>
        </w:rPr>
        <w:t>Hemoglobin values were scaled to [0, 1] using MinMaxScaler before training. After prediction the model output is converted back to real g/dL units using the saved scaler.</w:t>
      </w:r>
    </w:p>
    <w:p w:rsidR="0055132B" w:rsidRDefault="0055132B">
      <w:pPr>
        <w:spacing w:after="80"/>
      </w:pPr>
    </w:p>
    <w:p w:rsidR="0055132B" w:rsidRDefault="00FD15F0">
      <w:pPr>
        <w:spacing w:before="200" w:after="80"/>
      </w:pPr>
      <w:r>
        <w:rPr>
          <w:b/>
          <w:bCs/>
          <w:color w:val="1A7A8A"/>
          <w:sz w:val="25"/>
          <w:szCs w:val="25"/>
        </w:rPr>
        <w:t>Augmentation (training only)</w:t>
      </w:r>
    </w:p>
    <w:p w:rsidR="0055132B" w:rsidRDefault="00FD15F0">
      <w:pPr>
        <w:spacing w:before="40" w:after="80"/>
      </w:pPr>
      <w:r>
        <w:rPr>
          <w:color w:val="4A5568"/>
        </w:rPr>
        <w:t>Because only ~111 training images were available, the following augmentations were applied to artificially increase variety:</w:t>
      </w:r>
    </w:p>
    <w:p w:rsidR="0055132B" w:rsidRDefault="00FD15F0">
      <w:pPr>
        <w:pStyle w:val="ListParagraph"/>
        <w:numPr>
          <w:ilvl w:val="0"/>
          <w:numId w:val="2"/>
        </w:numPr>
        <w:spacing w:before="30" w:after="50"/>
      </w:pPr>
      <w:r>
        <w:rPr>
          <w:color w:val="4A5568"/>
        </w:rPr>
        <w:t>Rotation ±20°,  Width/height shift ±15%,  Shear range 0.1,  Zoom ±20%,  Horizontal flip,  Brightness 70–130%,  Channel shift ±20.0,  Fill mode: nearest</w:t>
      </w:r>
    </w:p>
    <w:p w:rsidR="0055132B" w:rsidRDefault="00FD15F0">
      <w:pPr>
        <w:spacing w:before="160" w:after="80"/>
      </w:pPr>
      <w:r>
        <w:rPr>
          <w:b/>
          <w:bCs/>
          <w:color w:val="1A7A8A"/>
          <w:sz w:val="23"/>
          <w:szCs w:val="23"/>
        </w:rPr>
        <w:t>Clinical Sample Weighting</w:t>
      </w:r>
    </w:p>
    <w:p w:rsidR="0055132B" w:rsidRDefault="00FD15F0">
      <w:pPr>
        <w:spacing w:after="80"/>
      </w:pPr>
      <w:r>
        <w:rPr>
          <w:color w:val="4A5568"/>
        </w:rPr>
        <w:t>To reduce prediction errors in the clinically critical anemic range, the data generator supports sample weighting. When enabled (use_weights=True), any sample with hemoglobin &lt; 11.5 g/dL is assigned a weight of 4.0 vs. 1.0 for non-anemic samples. This penalizes the model more heavily for errors near the anemia decision boundary.</w:t>
      </w:r>
    </w:p>
    <w:p w:rsidR="00241856" w:rsidRDefault="00241856" w:rsidP="009F254F">
      <w:pPr>
        <w:rPr>
          <w:b/>
          <w:bCs/>
          <w:color w:val="0D3D56"/>
          <w:sz w:val="32"/>
          <w:szCs w:val="32"/>
        </w:rPr>
      </w:pPr>
    </w:p>
    <w:p w:rsidR="0055132B" w:rsidRDefault="00FD15F0" w:rsidP="009F254F">
      <w:r>
        <w:rPr>
          <w:b/>
          <w:bCs/>
          <w:color w:val="0D3D56"/>
          <w:sz w:val="32"/>
          <w:szCs w:val="32"/>
        </w:rPr>
        <w:lastRenderedPageBreak/>
        <w:t>4. Model (EfficientNetB0)</w:t>
      </w:r>
    </w:p>
    <w:p w:rsidR="0055132B" w:rsidRDefault="00FD15F0">
      <w:pPr>
        <w:spacing w:before="40" w:after="80"/>
      </w:pPr>
      <w:r>
        <w:rPr>
          <w:color w:val="4A5568"/>
        </w:rPr>
        <w:t>The model uses EfficientNetB0, a pretrained CNN from Google that was trained on over 1 million images. Its feature-extraction layers were kept frozen — only a small output head was trained on the eye data.</w:t>
      </w:r>
    </w:p>
    <w:p w:rsidR="0055132B" w:rsidRDefault="0055132B">
      <w:pPr>
        <w:spacing w:after="80"/>
      </w:pP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132B">
        <w:tc>
          <w:tcPr>
            <w:tcW w:w="9360" w:type="dxa"/>
            <w:tcBorders>
              <w:top w:val="none" w:sz="0" w:space="0" w:color="FFFFFF"/>
              <w:left w:val="single" w:sz="18" w:space="0" w:color="1A7A8A"/>
              <w:bottom w:val="none" w:sz="0" w:space="0" w:color="FFFFFF"/>
              <w:right w:val="none" w:sz="0" w:space="0" w:color="FFFFFF"/>
            </w:tcBorders>
            <w:shd w:val="clear" w:color="auto" w:fill="D6F0F3"/>
            <w:tcMar>
              <w:top w:w="100" w:type="dxa"/>
              <w:left w:w="180" w:type="dxa"/>
              <w:bottom w:w="100" w:type="dxa"/>
              <w:right w:w="180" w:type="dxa"/>
            </w:tcMar>
          </w:tcPr>
          <w:p w:rsidR="0055132B" w:rsidRDefault="00FD15F0">
            <w:r>
              <w:rPr>
                <w:color w:val="0D3D56"/>
              </w:rPr>
              <w:t>Why frozen? With only 111 training images, training the full model would cause overfitting. Keeping EfficientNetB0 frozen means we reuse its powerful visual knowledge without risking it being overwritten by too little data.</w:t>
            </w:r>
          </w:p>
        </w:tc>
      </w:tr>
    </w:tbl>
    <w:p w:rsidR="0055132B" w:rsidRDefault="00FD15F0">
      <w:pPr>
        <w:spacing w:before="200" w:after="80"/>
      </w:pPr>
      <w:r>
        <w:rPr>
          <w:b/>
          <w:bCs/>
          <w:color w:val="1A7A8A"/>
          <w:sz w:val="25"/>
          <w:szCs w:val="25"/>
        </w:rPr>
        <w:t>Architecture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5132B">
        <w:trPr>
          <w:tblHeader/>
        </w:trPr>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Layer</w:t>
            </w:r>
          </w:p>
        </w:tc>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Output Shape</w:t>
            </w:r>
          </w:p>
        </w:tc>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Notes</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image_input</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(None, 224, 224, 3)</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Normalized eye image</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EfficientNetB0 (frozen)</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(None, 7, 7, 1280)</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Pretrained, weights not updated</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GlobalAveragePooling2D</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(None, 1280)</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Compress to 1D vector</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meta_input + Concatenate</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(None, 1282)</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Add age &amp; gender</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Dense(128, relu)</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(None, 128)</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Learn Hb patterns</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Dropout(0.3)</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(None, 128)</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Prevent overfitting</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Dense(1) — Output</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(None, 1)</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Predicted Hb value</w:t>
            </w:r>
          </w:p>
        </w:tc>
      </w:tr>
    </w:tbl>
    <w:p w:rsidR="0055132B" w:rsidRDefault="00FD15F0">
      <w:pPr>
        <w:spacing w:before="200" w:after="80"/>
      </w:pPr>
      <w:r>
        <w:rPr>
          <w:b/>
          <w:bCs/>
          <w:color w:val="1A7A8A"/>
          <w:sz w:val="25"/>
          <w:szCs w:val="25"/>
        </w:rPr>
        <w:t>Training Settings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132B">
        <w:trPr>
          <w:tblHeader/>
        </w:trPr>
        <w:tc>
          <w:tcPr>
            <w:tcW w:w="468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Setting</w:t>
            </w:r>
          </w:p>
        </w:tc>
        <w:tc>
          <w:tcPr>
            <w:tcW w:w="468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Value</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Optimizer</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Adam  (lr = 0.0001)</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Loss Function</w:t>
            </w:r>
          </w:p>
        </w:tc>
        <w:tc>
          <w:tcPr>
            <w:tcW w:w="468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Mean Squared Error (MSE)</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Max Epochs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50</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Early Stopping</w:t>
            </w:r>
          </w:p>
        </w:tc>
        <w:tc>
          <w:tcPr>
            <w:tcW w:w="468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Stops if val_loss does not improve for 12 epochs</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LR Reduction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Halved every time val_loss plateaus for 6 epochs</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Batch Size</w:t>
            </w:r>
          </w:p>
        </w:tc>
        <w:tc>
          <w:tcPr>
            <w:tcW w:w="468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16</w:t>
            </w:r>
          </w:p>
        </w:tc>
      </w:tr>
      <w:tr w:rsidR="0055132B">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Seed</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42 (reproducible)</w:t>
            </w:r>
          </w:p>
        </w:tc>
      </w:tr>
    </w:tbl>
    <w:p w:rsidR="00241856" w:rsidRDefault="00241856">
      <w:pPr>
        <w:pBdr>
          <w:bottom w:val="single" w:sz="8" w:space="0" w:color="1A7A8A"/>
        </w:pBdr>
        <w:spacing w:before="300" w:after="100"/>
      </w:pPr>
    </w:p>
    <w:p w:rsidR="00241856" w:rsidRDefault="00241856">
      <w:pPr>
        <w:pBdr>
          <w:bottom w:val="single" w:sz="8" w:space="0" w:color="1A7A8A"/>
        </w:pBdr>
        <w:spacing w:before="300" w:after="100"/>
      </w:pPr>
    </w:p>
    <w:p w:rsidR="00241856" w:rsidRDefault="00241856">
      <w:pPr>
        <w:pBdr>
          <w:bottom w:val="single" w:sz="8" w:space="0" w:color="1A7A8A"/>
        </w:pBdr>
        <w:spacing w:before="300" w:after="100"/>
      </w:pPr>
    </w:p>
    <w:p w:rsidR="00241856" w:rsidRDefault="00241856">
      <w:pPr>
        <w:pBdr>
          <w:bottom w:val="single" w:sz="8" w:space="0" w:color="1A7A8A"/>
        </w:pBdr>
        <w:spacing w:before="300" w:after="100"/>
      </w:pPr>
    </w:p>
    <w:p w:rsidR="00241856" w:rsidRDefault="00241856">
      <w:pPr>
        <w:pBdr>
          <w:bottom w:val="single" w:sz="8" w:space="0" w:color="1A7A8A"/>
        </w:pBdr>
        <w:spacing w:before="300" w:after="100"/>
      </w:pPr>
    </w:p>
    <w:p w:rsidR="0055132B" w:rsidRDefault="00FD15F0">
      <w:pPr>
        <w:pBdr>
          <w:bottom w:val="single" w:sz="8" w:space="0" w:color="1A7A8A"/>
        </w:pBdr>
        <w:spacing w:before="300" w:after="100"/>
      </w:pPr>
      <w:r>
        <w:rPr>
          <w:b/>
          <w:bCs/>
          <w:color w:val="0D3D56"/>
          <w:sz w:val="32"/>
          <w:szCs w:val="32"/>
        </w:rPr>
        <w:lastRenderedPageBreak/>
        <w:t>5. Anemia Classification Thresholds</w:t>
      </w:r>
    </w:p>
    <w:p w:rsidR="0055132B" w:rsidRDefault="00FD15F0">
      <w:pPr>
        <w:spacing w:before="40" w:after="80"/>
      </w:pPr>
      <w:r>
        <w:rPr>
          <w:color w:val="4A5568"/>
        </w:rPr>
        <w:t>After the model predicts a hemoglobin value, it is compared against WHO-based thresholds to decide if the person is anemic. Thresholds differ by age and gender:</w:t>
      </w:r>
    </w:p>
    <w:p w:rsidR="0055132B" w:rsidRDefault="0055132B">
      <w:pPr>
        <w:spacing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5132B">
        <w:trPr>
          <w:tblHeader/>
        </w:trPr>
        <w:tc>
          <w:tcPr>
            <w:tcW w:w="234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Group</w:t>
            </w:r>
          </w:p>
        </w:tc>
        <w:tc>
          <w:tcPr>
            <w:tcW w:w="234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Age</w:t>
            </w:r>
          </w:p>
        </w:tc>
        <w:tc>
          <w:tcPr>
            <w:tcW w:w="234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Normal Hb (g/dL)</w:t>
            </w:r>
          </w:p>
        </w:tc>
        <w:tc>
          <w:tcPr>
            <w:tcW w:w="234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Anemia if Hb &lt;</w:t>
            </w:r>
          </w:p>
        </w:tc>
      </w:tr>
      <w:tr w:rsidR="001C2782">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Children (M &amp; F)</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0 – 4 yrs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11.0 – 14.0</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&lt; 11.0</w:t>
            </w:r>
          </w:p>
        </w:tc>
      </w:tr>
      <w:tr w:rsidR="001C2782">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Children (M &amp; F)</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5 – 11 yrs</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11.5 – 14.5</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&lt; 11.5</w:t>
            </w:r>
          </w:p>
        </w:tc>
      </w:tr>
      <w:tr w:rsidR="001C2782">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Children (M &amp; F)</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12 – 14 yrs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12.0 – 15.0</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&lt; 12.0</w:t>
            </w:r>
          </w:p>
        </w:tc>
      </w:tr>
      <w:tr w:rsidR="001C2782">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Men</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15+ yrs</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13.0 – 17.0</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&lt; 13.0</w:t>
            </w:r>
          </w:p>
        </w:tc>
      </w:tr>
      <w:tr w:rsidR="001C2782">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Women (non-pregnant)</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15+ yrs</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12.0 – 15.5</w:t>
            </w:r>
          </w:p>
        </w:tc>
        <w:tc>
          <w:tcPr>
            <w:tcW w:w="234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&lt; 12.0</w:t>
            </w:r>
          </w:p>
        </w:tc>
      </w:tr>
      <w:tr w:rsidR="001C2782">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Pregnant Women</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All ages</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11.0 – 14.5</w:t>
            </w:r>
          </w:p>
        </w:tc>
        <w:tc>
          <w:tcPr>
            <w:tcW w:w="234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&lt; 11.0</w:t>
            </w:r>
          </w:p>
        </w:tc>
      </w:tr>
    </w:tbl>
    <w:p w:rsidR="0055132B" w:rsidRDefault="00FD15F0">
      <w:pPr>
        <w:spacing w:before="200" w:after="80"/>
      </w:pPr>
      <w:r>
        <w:rPr>
          <w:b/>
          <w:bCs/>
          <w:color w:val="1A7A8A"/>
          <w:sz w:val="25"/>
          <w:szCs w:val="25"/>
        </w:rPr>
        <w:t>Severity Levels</w:t>
      </w:r>
    </w:p>
    <w:tbl>
      <w:tblPr>
        <w:tblW w:w="1008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475"/>
        <w:gridCol w:w="3493"/>
      </w:tblGrid>
      <w:tr w:rsidR="00241856" w:rsidTr="00241856">
        <w:trPr>
          <w:tblHeader/>
        </w:trPr>
        <w:tc>
          <w:tcPr>
            <w:tcW w:w="3117" w:type="dxa"/>
            <w:tcBorders>
              <w:top w:val="single" w:sz="4" w:space="0" w:color="1A7A8A"/>
              <w:left w:val="single" w:sz="4" w:space="0" w:color="1A7A8A"/>
              <w:bottom w:val="single" w:sz="4" w:space="0" w:color="1A7A8A"/>
              <w:right w:val="single" w:sz="4" w:space="0" w:color="1A7A8A"/>
            </w:tcBorders>
            <w:shd w:val="clear" w:color="auto" w:fill="0D3D56"/>
          </w:tcPr>
          <w:p w:rsidR="00241856" w:rsidRDefault="00241856">
            <w:pPr>
              <w:jc w:val="center"/>
              <w:rPr>
                <w:b/>
                <w:bCs/>
                <w:color w:val="FFFFFF"/>
                <w:sz w:val="21"/>
                <w:szCs w:val="21"/>
              </w:rPr>
            </w:pPr>
            <w:r>
              <w:rPr>
                <w:b/>
                <w:bCs/>
                <w:color w:val="FFFFFF"/>
                <w:sz w:val="21"/>
                <w:szCs w:val="21"/>
              </w:rPr>
              <w:t xml:space="preserve">Label </w:t>
            </w:r>
          </w:p>
        </w:tc>
        <w:tc>
          <w:tcPr>
            <w:tcW w:w="3475"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241856" w:rsidRDefault="00241856">
            <w:pPr>
              <w:jc w:val="center"/>
            </w:pPr>
            <w:r>
              <w:rPr>
                <w:b/>
                <w:bCs/>
                <w:color w:val="FFFFFF"/>
                <w:sz w:val="21"/>
                <w:szCs w:val="21"/>
              </w:rPr>
              <w:t>Severity</w:t>
            </w:r>
          </w:p>
        </w:tc>
        <w:tc>
          <w:tcPr>
            <w:tcW w:w="3493"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241856" w:rsidRDefault="00241856">
            <w:pPr>
              <w:jc w:val="center"/>
            </w:pPr>
            <w:r>
              <w:rPr>
                <w:b/>
                <w:bCs/>
                <w:color w:val="FFFFFF"/>
                <w:sz w:val="21"/>
                <w:szCs w:val="21"/>
              </w:rPr>
              <w:t>Condition</w:t>
            </w:r>
          </w:p>
        </w:tc>
      </w:tr>
      <w:tr w:rsidR="00241856" w:rsidTr="00241856">
        <w:tc>
          <w:tcPr>
            <w:tcW w:w="3117" w:type="dxa"/>
            <w:tcBorders>
              <w:top w:val="single" w:sz="4" w:space="0" w:color="DDDDDD"/>
              <w:left w:val="single" w:sz="4" w:space="0" w:color="DDDDDD"/>
              <w:bottom w:val="single" w:sz="4" w:space="0" w:color="DDDDDD"/>
              <w:right w:val="single" w:sz="4" w:space="0" w:color="DDDDDD"/>
            </w:tcBorders>
            <w:shd w:val="clear" w:color="auto" w:fill="FFFFFF"/>
          </w:tcPr>
          <w:p w:rsidR="00241856" w:rsidRDefault="00241856">
            <w:pPr>
              <w:jc w:val="center"/>
              <w:rPr>
                <w:color w:val="4A5568"/>
                <w:sz w:val="21"/>
                <w:szCs w:val="21"/>
              </w:rPr>
            </w:pPr>
            <w:r>
              <w:rPr>
                <w:color w:val="4A5568"/>
                <w:sz w:val="21"/>
                <w:szCs w:val="21"/>
              </w:rPr>
              <w:t>0</w:t>
            </w:r>
          </w:p>
        </w:tc>
        <w:tc>
          <w:tcPr>
            <w:tcW w:w="3475"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241856" w:rsidRDefault="00241856">
            <w:pPr>
              <w:jc w:val="center"/>
            </w:pPr>
            <w:r>
              <w:rPr>
                <w:color w:val="4A5568"/>
                <w:sz w:val="21"/>
                <w:szCs w:val="21"/>
              </w:rPr>
              <w:t>Normal</w:t>
            </w:r>
          </w:p>
        </w:tc>
        <w:tc>
          <w:tcPr>
            <w:tcW w:w="349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241856" w:rsidRDefault="00241856">
            <w:pPr>
              <w:jc w:val="center"/>
            </w:pPr>
            <w:r>
              <w:rPr>
                <w:color w:val="4A5568"/>
                <w:sz w:val="21"/>
                <w:szCs w:val="21"/>
              </w:rPr>
              <w:t>Hb is within the normal range</w:t>
            </w:r>
          </w:p>
        </w:tc>
      </w:tr>
      <w:tr w:rsidR="00241856" w:rsidTr="00241856">
        <w:tc>
          <w:tcPr>
            <w:tcW w:w="3117" w:type="dxa"/>
            <w:tcBorders>
              <w:top w:val="single" w:sz="4" w:space="0" w:color="DDDDDD"/>
              <w:left w:val="single" w:sz="4" w:space="0" w:color="DDDDDD"/>
              <w:bottom w:val="single" w:sz="4" w:space="0" w:color="DDDDDD"/>
              <w:right w:val="single" w:sz="4" w:space="0" w:color="DDDDDD"/>
            </w:tcBorders>
            <w:shd w:val="clear" w:color="auto" w:fill="F5F7FA"/>
          </w:tcPr>
          <w:p w:rsidR="00241856" w:rsidRDefault="00241856">
            <w:pPr>
              <w:jc w:val="center"/>
              <w:rPr>
                <w:color w:val="4A5568"/>
                <w:sz w:val="21"/>
                <w:szCs w:val="21"/>
              </w:rPr>
            </w:pPr>
            <w:r>
              <w:rPr>
                <w:color w:val="4A5568"/>
                <w:sz w:val="21"/>
                <w:szCs w:val="21"/>
              </w:rPr>
              <w:t>1</w:t>
            </w:r>
          </w:p>
        </w:tc>
        <w:tc>
          <w:tcPr>
            <w:tcW w:w="3475"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241856" w:rsidRDefault="00241856">
            <w:pPr>
              <w:jc w:val="center"/>
            </w:pPr>
            <w:r>
              <w:rPr>
                <w:color w:val="4A5568"/>
                <w:sz w:val="21"/>
                <w:szCs w:val="21"/>
              </w:rPr>
              <w:t>Mild</w:t>
            </w:r>
          </w:p>
        </w:tc>
        <w:tc>
          <w:tcPr>
            <w:tcW w:w="3493"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241856" w:rsidRDefault="00241856">
            <w:pPr>
              <w:jc w:val="center"/>
            </w:pPr>
            <w:r>
              <w:rPr>
                <w:color w:val="4A5568"/>
                <w:sz w:val="21"/>
                <w:szCs w:val="21"/>
              </w:rPr>
              <w:t>Hb is below the normal minimum but above moderate threshold (group-specific)</w:t>
            </w:r>
          </w:p>
        </w:tc>
      </w:tr>
      <w:tr w:rsidR="00241856" w:rsidTr="00241856">
        <w:tc>
          <w:tcPr>
            <w:tcW w:w="3117" w:type="dxa"/>
            <w:tcBorders>
              <w:top w:val="single" w:sz="4" w:space="0" w:color="DDDDDD"/>
              <w:left w:val="single" w:sz="4" w:space="0" w:color="DDDDDD"/>
              <w:bottom w:val="single" w:sz="4" w:space="0" w:color="DDDDDD"/>
              <w:right w:val="single" w:sz="4" w:space="0" w:color="DDDDDD"/>
            </w:tcBorders>
            <w:shd w:val="clear" w:color="auto" w:fill="FFFFFF"/>
          </w:tcPr>
          <w:p w:rsidR="00241856" w:rsidRDefault="00241856">
            <w:pPr>
              <w:jc w:val="center"/>
              <w:rPr>
                <w:color w:val="4A5568"/>
                <w:sz w:val="21"/>
                <w:szCs w:val="21"/>
              </w:rPr>
            </w:pPr>
            <w:r>
              <w:rPr>
                <w:color w:val="4A5568"/>
                <w:sz w:val="21"/>
                <w:szCs w:val="21"/>
              </w:rPr>
              <w:t>2</w:t>
            </w:r>
          </w:p>
        </w:tc>
        <w:tc>
          <w:tcPr>
            <w:tcW w:w="3475"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241856" w:rsidRDefault="00241856">
            <w:pPr>
              <w:jc w:val="center"/>
            </w:pPr>
            <w:r>
              <w:rPr>
                <w:color w:val="4A5568"/>
                <w:sz w:val="21"/>
                <w:szCs w:val="21"/>
              </w:rPr>
              <w:t>Moderate</w:t>
            </w:r>
          </w:p>
        </w:tc>
        <w:tc>
          <w:tcPr>
            <w:tcW w:w="3493"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241856" w:rsidRDefault="00241856">
            <w:pPr>
              <w:jc w:val="center"/>
            </w:pPr>
            <w:r>
              <w:rPr>
                <w:color w:val="4A5568"/>
                <w:sz w:val="21"/>
                <w:szCs w:val="21"/>
              </w:rPr>
              <w:t>Hb is between severe threshold and 10.0–11.0 g/dL (group-specific)</w:t>
            </w:r>
          </w:p>
        </w:tc>
      </w:tr>
      <w:tr w:rsidR="00241856" w:rsidTr="00241856">
        <w:tc>
          <w:tcPr>
            <w:tcW w:w="3117" w:type="dxa"/>
            <w:tcBorders>
              <w:top w:val="single" w:sz="4" w:space="0" w:color="DDDDDD"/>
              <w:left w:val="single" w:sz="4" w:space="0" w:color="DDDDDD"/>
              <w:bottom w:val="single" w:sz="4" w:space="0" w:color="DDDDDD"/>
              <w:right w:val="single" w:sz="4" w:space="0" w:color="DDDDDD"/>
            </w:tcBorders>
            <w:shd w:val="clear" w:color="auto" w:fill="F5F7FA"/>
          </w:tcPr>
          <w:p w:rsidR="00241856" w:rsidRDefault="00241856">
            <w:pPr>
              <w:jc w:val="center"/>
              <w:rPr>
                <w:color w:val="4A5568"/>
                <w:sz w:val="21"/>
                <w:szCs w:val="21"/>
              </w:rPr>
            </w:pPr>
            <w:r>
              <w:rPr>
                <w:color w:val="4A5568"/>
                <w:sz w:val="21"/>
                <w:szCs w:val="21"/>
              </w:rPr>
              <w:t>3</w:t>
            </w:r>
          </w:p>
        </w:tc>
        <w:tc>
          <w:tcPr>
            <w:tcW w:w="3475"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241856" w:rsidRDefault="00241856">
            <w:pPr>
              <w:jc w:val="center"/>
            </w:pPr>
            <w:r>
              <w:rPr>
                <w:color w:val="4A5568"/>
                <w:sz w:val="21"/>
                <w:szCs w:val="21"/>
              </w:rPr>
              <w:t>Severe</w:t>
            </w:r>
          </w:p>
        </w:tc>
        <w:tc>
          <w:tcPr>
            <w:tcW w:w="3493"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241856" w:rsidRDefault="00241856">
            <w:pPr>
              <w:jc w:val="center"/>
            </w:pPr>
            <w:r>
              <w:rPr>
                <w:color w:val="4A5568"/>
                <w:sz w:val="21"/>
                <w:szCs w:val="21"/>
              </w:rPr>
              <w:t>Hb is below 7.0–8.0 g/dL depending on group (e.g. &lt; 7.0 for children under 5 and pregnant women, &lt; 8.0 for others)</w:t>
            </w:r>
          </w:p>
        </w:tc>
      </w:tr>
    </w:tbl>
    <w:p w:rsidR="0055132B" w:rsidRDefault="00FD15F0" w:rsidP="009F254F">
      <w:r>
        <w:rPr>
          <w:b/>
          <w:bCs/>
          <w:color w:val="0D3D56"/>
          <w:sz w:val="32"/>
          <w:szCs w:val="32"/>
        </w:rPr>
        <w:t>6. Training Results</w:t>
      </w:r>
    </w:p>
    <w:p w:rsidR="0055132B" w:rsidRDefault="00FD15F0">
      <w:pPr>
        <w:spacing w:before="40" w:after="80"/>
      </w:pPr>
      <w:r>
        <w:rPr>
          <w:color w:val="4A5568"/>
        </w:rPr>
        <w:t>Training ran for 39 of the 50 planned epochs. Early stopping triggered at Epoch 39 because no improvement was seen for 12 epochs. The best model weights (Epoch 27) were automatically restored.</w:t>
      </w:r>
    </w:p>
    <w:p w:rsidR="0055132B" w:rsidRDefault="0055132B">
      <w:pPr>
        <w:spacing w:after="80"/>
      </w:pPr>
    </w:p>
    <w:tbl>
      <w:tblPr>
        <w:tblW w:w="91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5"/>
        <w:gridCol w:w="1347"/>
        <w:gridCol w:w="1347"/>
        <w:gridCol w:w="1347"/>
        <w:gridCol w:w="1347"/>
        <w:gridCol w:w="1347"/>
        <w:gridCol w:w="1370"/>
      </w:tblGrid>
      <w:tr w:rsidR="0055132B">
        <w:trPr>
          <w:tblHeader/>
        </w:trPr>
        <w:tc>
          <w:tcPr>
            <w:tcW w:w="940" w:type="dxa"/>
            <w:tcBorders>
              <w:top w:val="single" w:sz="4" w:space="0" w:color="1A7A8A"/>
              <w:left w:val="single" w:sz="4" w:space="0" w:color="1A7A8A"/>
              <w:bottom w:val="single" w:sz="4" w:space="0" w:color="1A7A8A"/>
              <w:right w:val="single" w:sz="4" w:space="0" w:color="1A7A8A"/>
            </w:tcBorders>
            <w:shd w:val="clear" w:color="auto" w:fill="0D3D56"/>
            <w:tcMar>
              <w:top w:w="70" w:type="dxa"/>
              <w:left w:w="70" w:type="dxa"/>
              <w:bottom w:w="70" w:type="dxa"/>
              <w:right w:w="70" w:type="dxa"/>
            </w:tcMar>
          </w:tcPr>
          <w:p w:rsidR="0055132B" w:rsidRDefault="00FD15F0">
            <w:pPr>
              <w:jc w:val="center"/>
            </w:pPr>
            <w:r>
              <w:rPr>
                <w:b/>
                <w:bCs/>
                <w:color w:val="FFFFFF"/>
                <w:sz w:val="18"/>
                <w:szCs w:val="18"/>
              </w:rPr>
              <w:t>Epoch</w:t>
            </w:r>
          </w:p>
        </w:tc>
        <w:tc>
          <w:tcPr>
            <w:tcW w:w="1200" w:type="dxa"/>
            <w:tcBorders>
              <w:top w:val="single" w:sz="4" w:space="0" w:color="1A7A8A"/>
              <w:left w:val="single" w:sz="4" w:space="0" w:color="1A7A8A"/>
              <w:bottom w:val="single" w:sz="4" w:space="0" w:color="1A7A8A"/>
              <w:right w:val="single" w:sz="4" w:space="0" w:color="1A7A8A"/>
            </w:tcBorders>
            <w:shd w:val="clear" w:color="auto" w:fill="0D3D56"/>
            <w:tcMar>
              <w:top w:w="70" w:type="dxa"/>
              <w:left w:w="70" w:type="dxa"/>
              <w:bottom w:w="70" w:type="dxa"/>
              <w:right w:w="70" w:type="dxa"/>
            </w:tcMar>
          </w:tcPr>
          <w:p w:rsidR="0055132B" w:rsidRDefault="00FD15F0">
            <w:pPr>
              <w:jc w:val="center"/>
            </w:pPr>
            <w:r>
              <w:rPr>
                <w:b/>
                <w:bCs/>
                <w:color w:val="FFFFFF"/>
                <w:sz w:val="18"/>
                <w:szCs w:val="18"/>
              </w:rPr>
              <w:t>Train Loss</w:t>
            </w:r>
          </w:p>
        </w:tc>
        <w:tc>
          <w:tcPr>
            <w:tcW w:w="1200" w:type="dxa"/>
            <w:tcBorders>
              <w:top w:val="single" w:sz="4" w:space="0" w:color="1A7A8A"/>
              <w:left w:val="single" w:sz="4" w:space="0" w:color="1A7A8A"/>
              <w:bottom w:val="single" w:sz="4" w:space="0" w:color="1A7A8A"/>
              <w:right w:val="single" w:sz="4" w:space="0" w:color="1A7A8A"/>
            </w:tcBorders>
            <w:shd w:val="clear" w:color="auto" w:fill="0D3D56"/>
            <w:tcMar>
              <w:top w:w="70" w:type="dxa"/>
              <w:left w:w="70" w:type="dxa"/>
              <w:bottom w:w="70" w:type="dxa"/>
              <w:right w:w="70" w:type="dxa"/>
            </w:tcMar>
          </w:tcPr>
          <w:p w:rsidR="0055132B" w:rsidRDefault="00FD15F0">
            <w:pPr>
              <w:jc w:val="center"/>
            </w:pPr>
            <w:r>
              <w:rPr>
                <w:b/>
                <w:bCs/>
                <w:color w:val="FFFFFF"/>
                <w:sz w:val="18"/>
                <w:szCs w:val="18"/>
              </w:rPr>
              <w:t>Train MAE</w:t>
            </w:r>
          </w:p>
        </w:tc>
        <w:tc>
          <w:tcPr>
            <w:tcW w:w="1200" w:type="dxa"/>
            <w:tcBorders>
              <w:top w:val="single" w:sz="4" w:space="0" w:color="1A7A8A"/>
              <w:left w:val="single" w:sz="4" w:space="0" w:color="1A7A8A"/>
              <w:bottom w:val="single" w:sz="4" w:space="0" w:color="1A7A8A"/>
              <w:right w:val="single" w:sz="4" w:space="0" w:color="1A7A8A"/>
            </w:tcBorders>
            <w:shd w:val="clear" w:color="auto" w:fill="0D3D56"/>
            <w:tcMar>
              <w:top w:w="70" w:type="dxa"/>
              <w:left w:w="70" w:type="dxa"/>
              <w:bottom w:w="70" w:type="dxa"/>
              <w:right w:w="70" w:type="dxa"/>
            </w:tcMar>
          </w:tcPr>
          <w:p w:rsidR="0055132B" w:rsidRDefault="00FD15F0">
            <w:pPr>
              <w:jc w:val="center"/>
            </w:pPr>
            <w:r>
              <w:rPr>
                <w:b/>
                <w:bCs/>
                <w:color w:val="FFFFFF"/>
                <w:sz w:val="18"/>
                <w:szCs w:val="18"/>
              </w:rPr>
              <w:t>Train RMSE</w:t>
            </w:r>
          </w:p>
        </w:tc>
        <w:tc>
          <w:tcPr>
            <w:tcW w:w="1200" w:type="dxa"/>
            <w:tcBorders>
              <w:top w:val="single" w:sz="4" w:space="0" w:color="1A7A8A"/>
              <w:left w:val="single" w:sz="4" w:space="0" w:color="1A7A8A"/>
              <w:bottom w:val="single" w:sz="4" w:space="0" w:color="1A7A8A"/>
              <w:right w:val="single" w:sz="4" w:space="0" w:color="1A7A8A"/>
            </w:tcBorders>
            <w:shd w:val="clear" w:color="auto" w:fill="0D3D56"/>
            <w:tcMar>
              <w:top w:w="70" w:type="dxa"/>
              <w:left w:w="70" w:type="dxa"/>
              <w:bottom w:w="70" w:type="dxa"/>
              <w:right w:w="70" w:type="dxa"/>
            </w:tcMar>
          </w:tcPr>
          <w:p w:rsidR="0055132B" w:rsidRDefault="00FD15F0">
            <w:pPr>
              <w:jc w:val="center"/>
            </w:pPr>
            <w:r>
              <w:rPr>
                <w:b/>
                <w:bCs/>
                <w:color w:val="FFFFFF"/>
                <w:sz w:val="18"/>
                <w:szCs w:val="18"/>
              </w:rPr>
              <w:t>Val Loss</w:t>
            </w:r>
          </w:p>
        </w:tc>
        <w:tc>
          <w:tcPr>
            <w:tcW w:w="1200" w:type="dxa"/>
            <w:tcBorders>
              <w:top w:val="single" w:sz="4" w:space="0" w:color="1A7A8A"/>
              <w:left w:val="single" w:sz="4" w:space="0" w:color="1A7A8A"/>
              <w:bottom w:val="single" w:sz="4" w:space="0" w:color="1A7A8A"/>
              <w:right w:val="single" w:sz="4" w:space="0" w:color="1A7A8A"/>
            </w:tcBorders>
            <w:shd w:val="clear" w:color="auto" w:fill="0D3D56"/>
            <w:tcMar>
              <w:top w:w="70" w:type="dxa"/>
              <w:left w:w="70" w:type="dxa"/>
              <w:bottom w:w="70" w:type="dxa"/>
              <w:right w:w="70" w:type="dxa"/>
            </w:tcMar>
          </w:tcPr>
          <w:p w:rsidR="0055132B" w:rsidRDefault="00FD15F0">
            <w:pPr>
              <w:jc w:val="center"/>
            </w:pPr>
            <w:r>
              <w:rPr>
                <w:b/>
                <w:bCs/>
                <w:color w:val="FFFFFF"/>
                <w:sz w:val="18"/>
                <w:szCs w:val="18"/>
              </w:rPr>
              <w:t>Val MAE</w:t>
            </w:r>
          </w:p>
        </w:tc>
        <w:tc>
          <w:tcPr>
            <w:tcW w:w="1220" w:type="dxa"/>
            <w:tcBorders>
              <w:top w:val="single" w:sz="4" w:space="0" w:color="1A7A8A"/>
              <w:left w:val="single" w:sz="4" w:space="0" w:color="1A7A8A"/>
              <w:bottom w:val="single" w:sz="4" w:space="0" w:color="1A7A8A"/>
              <w:right w:val="single" w:sz="4" w:space="0" w:color="1A7A8A"/>
            </w:tcBorders>
            <w:shd w:val="clear" w:color="auto" w:fill="0D3D56"/>
            <w:tcMar>
              <w:top w:w="70" w:type="dxa"/>
              <w:left w:w="70" w:type="dxa"/>
              <w:bottom w:w="70" w:type="dxa"/>
              <w:right w:w="70" w:type="dxa"/>
            </w:tcMar>
          </w:tcPr>
          <w:p w:rsidR="0055132B" w:rsidRDefault="00FD15F0">
            <w:pPr>
              <w:jc w:val="center"/>
            </w:pPr>
            <w:r>
              <w:rPr>
                <w:b/>
                <w:bCs/>
                <w:color w:val="FFFFFF"/>
                <w:sz w:val="18"/>
                <w:szCs w:val="18"/>
              </w:rPr>
              <w:t>Val RMSE</w:t>
            </w:r>
          </w:p>
        </w:tc>
      </w:tr>
      <w:tr w:rsidR="0055132B">
        <w:tc>
          <w:tcPr>
            <w:tcW w:w="94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1</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0.1774</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0.3479</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0.4211</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0.1168</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0.2910</w:t>
            </w:r>
          </w:p>
        </w:tc>
        <w:tc>
          <w:tcPr>
            <w:tcW w:w="122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0.3417</w:t>
            </w:r>
          </w:p>
        </w:tc>
      </w:tr>
      <w:tr w:rsidR="0055132B">
        <w:tc>
          <w:tcPr>
            <w:tcW w:w="94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2</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0.1268</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0.2898</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0.3561</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0.0377</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0.1592</w:t>
            </w:r>
          </w:p>
        </w:tc>
        <w:tc>
          <w:tcPr>
            <w:tcW w:w="122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0.1942</w:t>
            </w:r>
          </w:p>
        </w:tc>
      </w:tr>
      <w:tr w:rsidR="0055132B">
        <w:tc>
          <w:tcPr>
            <w:tcW w:w="94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6</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0.0677</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0.2117</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0.2602</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0.0316</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0.1538</w:t>
            </w:r>
          </w:p>
        </w:tc>
        <w:tc>
          <w:tcPr>
            <w:tcW w:w="122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0.1778</w:t>
            </w:r>
          </w:p>
        </w:tc>
      </w:tr>
      <w:tr w:rsidR="0055132B">
        <w:tc>
          <w:tcPr>
            <w:tcW w:w="94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11</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0.0589</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0.1992</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0.2427</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0.0297</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0.1466</w:t>
            </w:r>
          </w:p>
        </w:tc>
        <w:tc>
          <w:tcPr>
            <w:tcW w:w="1220" w:type="dxa"/>
            <w:tcBorders>
              <w:top w:val="single" w:sz="4" w:space="0" w:color="DDDDDD"/>
              <w:left w:val="single" w:sz="4" w:space="0" w:color="DDDDDD"/>
              <w:bottom w:val="single" w:sz="4" w:space="0" w:color="DDDDDD"/>
              <w:right w:val="single" w:sz="4" w:space="0" w:color="DDDDDD"/>
            </w:tcBorders>
            <w:shd w:val="clear" w:color="auto" w:fill="F5F7FA"/>
            <w:tcMar>
              <w:top w:w="65" w:type="dxa"/>
              <w:left w:w="70" w:type="dxa"/>
              <w:bottom w:w="65" w:type="dxa"/>
              <w:right w:w="70" w:type="dxa"/>
            </w:tcMar>
          </w:tcPr>
          <w:p w:rsidR="0055132B" w:rsidRDefault="00FD15F0">
            <w:pPr>
              <w:jc w:val="center"/>
            </w:pPr>
            <w:r>
              <w:rPr>
                <w:color w:val="4A5568"/>
                <w:sz w:val="18"/>
                <w:szCs w:val="18"/>
              </w:rPr>
              <w:t>0.1722</w:t>
            </w:r>
          </w:p>
        </w:tc>
      </w:tr>
      <w:tr w:rsidR="0055132B">
        <w:tc>
          <w:tcPr>
            <w:tcW w:w="94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17</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0.0519</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0.1898</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0.2279</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0.0277</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0.1418</w:t>
            </w:r>
          </w:p>
        </w:tc>
        <w:tc>
          <w:tcPr>
            <w:tcW w:w="122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0.1665</w:t>
            </w:r>
          </w:p>
        </w:tc>
      </w:tr>
      <w:tr w:rsidR="0055132B">
        <w:tc>
          <w:tcPr>
            <w:tcW w:w="940" w:type="dxa"/>
            <w:tcBorders>
              <w:top w:val="single" w:sz="4" w:space="0" w:color="DDDDDD"/>
              <w:left w:val="single" w:sz="4" w:space="0" w:color="DDDDDD"/>
              <w:bottom w:val="single" w:sz="4" w:space="0" w:color="DDDDDD"/>
              <w:right w:val="single" w:sz="4" w:space="0" w:color="DDDDDD"/>
            </w:tcBorders>
            <w:shd w:val="clear" w:color="auto" w:fill="D6F0F3"/>
            <w:tcMar>
              <w:top w:w="65" w:type="dxa"/>
              <w:left w:w="70" w:type="dxa"/>
              <w:bottom w:w="65" w:type="dxa"/>
              <w:right w:w="70" w:type="dxa"/>
            </w:tcMar>
          </w:tcPr>
          <w:p w:rsidR="0055132B" w:rsidRDefault="00FD15F0">
            <w:pPr>
              <w:jc w:val="center"/>
            </w:pPr>
            <w:r>
              <w:rPr>
                <w:b/>
                <w:bCs/>
                <w:color w:val="1B6B2A"/>
                <w:sz w:val="18"/>
                <w:szCs w:val="18"/>
              </w:rPr>
              <w:t>★ 27</w:t>
            </w:r>
          </w:p>
        </w:tc>
        <w:tc>
          <w:tcPr>
            <w:tcW w:w="1200" w:type="dxa"/>
            <w:tcBorders>
              <w:top w:val="single" w:sz="4" w:space="0" w:color="DDDDDD"/>
              <w:left w:val="single" w:sz="4" w:space="0" w:color="DDDDDD"/>
              <w:bottom w:val="single" w:sz="4" w:space="0" w:color="DDDDDD"/>
              <w:right w:val="single" w:sz="4" w:space="0" w:color="DDDDDD"/>
            </w:tcBorders>
            <w:shd w:val="clear" w:color="auto" w:fill="D6F0F3"/>
            <w:tcMar>
              <w:top w:w="65" w:type="dxa"/>
              <w:left w:w="70" w:type="dxa"/>
              <w:bottom w:w="65" w:type="dxa"/>
              <w:right w:w="70" w:type="dxa"/>
            </w:tcMar>
          </w:tcPr>
          <w:p w:rsidR="0055132B" w:rsidRDefault="00FD15F0">
            <w:pPr>
              <w:jc w:val="center"/>
            </w:pPr>
            <w:r>
              <w:rPr>
                <w:b/>
                <w:bCs/>
                <w:color w:val="1B6B2A"/>
                <w:sz w:val="18"/>
                <w:szCs w:val="18"/>
              </w:rPr>
              <w:t>0.0493</w:t>
            </w:r>
          </w:p>
        </w:tc>
        <w:tc>
          <w:tcPr>
            <w:tcW w:w="1200" w:type="dxa"/>
            <w:tcBorders>
              <w:top w:val="single" w:sz="4" w:space="0" w:color="DDDDDD"/>
              <w:left w:val="single" w:sz="4" w:space="0" w:color="DDDDDD"/>
              <w:bottom w:val="single" w:sz="4" w:space="0" w:color="DDDDDD"/>
              <w:right w:val="single" w:sz="4" w:space="0" w:color="DDDDDD"/>
            </w:tcBorders>
            <w:shd w:val="clear" w:color="auto" w:fill="D6F0F3"/>
            <w:tcMar>
              <w:top w:w="65" w:type="dxa"/>
              <w:left w:w="70" w:type="dxa"/>
              <w:bottom w:w="65" w:type="dxa"/>
              <w:right w:w="70" w:type="dxa"/>
            </w:tcMar>
          </w:tcPr>
          <w:p w:rsidR="0055132B" w:rsidRDefault="00FD15F0">
            <w:pPr>
              <w:jc w:val="center"/>
            </w:pPr>
            <w:r>
              <w:rPr>
                <w:b/>
                <w:bCs/>
                <w:color w:val="1B6B2A"/>
                <w:sz w:val="18"/>
                <w:szCs w:val="18"/>
              </w:rPr>
              <w:t>0.1875</w:t>
            </w:r>
          </w:p>
        </w:tc>
        <w:tc>
          <w:tcPr>
            <w:tcW w:w="1200" w:type="dxa"/>
            <w:tcBorders>
              <w:top w:val="single" w:sz="4" w:space="0" w:color="DDDDDD"/>
              <w:left w:val="single" w:sz="4" w:space="0" w:color="DDDDDD"/>
              <w:bottom w:val="single" w:sz="4" w:space="0" w:color="DDDDDD"/>
              <w:right w:val="single" w:sz="4" w:space="0" w:color="DDDDDD"/>
            </w:tcBorders>
            <w:shd w:val="clear" w:color="auto" w:fill="D6F0F3"/>
            <w:tcMar>
              <w:top w:w="65" w:type="dxa"/>
              <w:left w:w="70" w:type="dxa"/>
              <w:bottom w:w="65" w:type="dxa"/>
              <w:right w:w="70" w:type="dxa"/>
            </w:tcMar>
          </w:tcPr>
          <w:p w:rsidR="0055132B" w:rsidRDefault="00FD15F0">
            <w:pPr>
              <w:jc w:val="center"/>
            </w:pPr>
            <w:r>
              <w:rPr>
                <w:b/>
                <w:bCs/>
                <w:color w:val="1B6B2A"/>
                <w:sz w:val="18"/>
                <w:szCs w:val="18"/>
              </w:rPr>
              <w:t>0.2220</w:t>
            </w:r>
          </w:p>
        </w:tc>
        <w:tc>
          <w:tcPr>
            <w:tcW w:w="1200" w:type="dxa"/>
            <w:tcBorders>
              <w:top w:val="single" w:sz="4" w:space="0" w:color="DDDDDD"/>
              <w:left w:val="single" w:sz="4" w:space="0" w:color="DDDDDD"/>
              <w:bottom w:val="single" w:sz="4" w:space="0" w:color="DDDDDD"/>
              <w:right w:val="single" w:sz="4" w:space="0" w:color="DDDDDD"/>
            </w:tcBorders>
            <w:shd w:val="clear" w:color="auto" w:fill="D6F0F3"/>
            <w:tcMar>
              <w:top w:w="65" w:type="dxa"/>
              <w:left w:w="70" w:type="dxa"/>
              <w:bottom w:w="65" w:type="dxa"/>
              <w:right w:w="70" w:type="dxa"/>
            </w:tcMar>
          </w:tcPr>
          <w:p w:rsidR="0055132B" w:rsidRDefault="00FD15F0">
            <w:pPr>
              <w:jc w:val="center"/>
            </w:pPr>
            <w:r>
              <w:rPr>
                <w:b/>
                <w:bCs/>
                <w:color w:val="1B6B2A"/>
                <w:sz w:val="18"/>
                <w:szCs w:val="18"/>
              </w:rPr>
              <w:t>0.0277</w:t>
            </w:r>
          </w:p>
        </w:tc>
        <w:tc>
          <w:tcPr>
            <w:tcW w:w="1200" w:type="dxa"/>
            <w:tcBorders>
              <w:top w:val="single" w:sz="4" w:space="0" w:color="DDDDDD"/>
              <w:left w:val="single" w:sz="4" w:space="0" w:color="DDDDDD"/>
              <w:bottom w:val="single" w:sz="4" w:space="0" w:color="DDDDDD"/>
              <w:right w:val="single" w:sz="4" w:space="0" w:color="DDDDDD"/>
            </w:tcBorders>
            <w:shd w:val="clear" w:color="auto" w:fill="D6F0F3"/>
            <w:tcMar>
              <w:top w:w="65" w:type="dxa"/>
              <w:left w:w="70" w:type="dxa"/>
              <w:bottom w:w="65" w:type="dxa"/>
              <w:right w:w="70" w:type="dxa"/>
            </w:tcMar>
          </w:tcPr>
          <w:p w:rsidR="0055132B" w:rsidRDefault="00FD15F0">
            <w:pPr>
              <w:jc w:val="center"/>
            </w:pPr>
            <w:r>
              <w:rPr>
                <w:b/>
                <w:bCs/>
                <w:color w:val="1B6B2A"/>
                <w:sz w:val="18"/>
                <w:szCs w:val="18"/>
              </w:rPr>
              <w:t>0.1398</w:t>
            </w:r>
          </w:p>
        </w:tc>
        <w:tc>
          <w:tcPr>
            <w:tcW w:w="1220" w:type="dxa"/>
            <w:tcBorders>
              <w:top w:val="single" w:sz="4" w:space="0" w:color="DDDDDD"/>
              <w:left w:val="single" w:sz="4" w:space="0" w:color="DDDDDD"/>
              <w:bottom w:val="single" w:sz="4" w:space="0" w:color="DDDDDD"/>
              <w:right w:val="single" w:sz="4" w:space="0" w:color="DDDDDD"/>
            </w:tcBorders>
            <w:shd w:val="clear" w:color="auto" w:fill="D6F0F3"/>
            <w:tcMar>
              <w:top w:w="65" w:type="dxa"/>
              <w:left w:w="70" w:type="dxa"/>
              <w:bottom w:w="65" w:type="dxa"/>
              <w:right w:w="70" w:type="dxa"/>
            </w:tcMar>
          </w:tcPr>
          <w:p w:rsidR="0055132B" w:rsidRDefault="00FD15F0">
            <w:pPr>
              <w:jc w:val="center"/>
            </w:pPr>
            <w:r>
              <w:rPr>
                <w:b/>
                <w:bCs/>
                <w:color w:val="1B6B2A"/>
                <w:sz w:val="18"/>
                <w:szCs w:val="18"/>
              </w:rPr>
              <w:t>0.1665</w:t>
            </w:r>
          </w:p>
        </w:tc>
      </w:tr>
      <w:tr w:rsidR="0055132B">
        <w:tc>
          <w:tcPr>
            <w:tcW w:w="94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36</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0.0488</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0.1791</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0.2210</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0.0278</w:t>
            </w:r>
          </w:p>
        </w:tc>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0.1401</w:t>
            </w:r>
          </w:p>
        </w:tc>
        <w:tc>
          <w:tcPr>
            <w:tcW w:w="1220" w:type="dxa"/>
            <w:tcBorders>
              <w:top w:val="single" w:sz="4" w:space="0" w:color="DDDDDD"/>
              <w:left w:val="single" w:sz="4" w:space="0" w:color="DDDDDD"/>
              <w:bottom w:val="single" w:sz="4" w:space="0" w:color="DDDDDD"/>
              <w:right w:val="single" w:sz="4" w:space="0" w:color="DDDDDD"/>
            </w:tcBorders>
            <w:shd w:val="clear" w:color="auto" w:fill="FFFFFF"/>
            <w:tcMar>
              <w:top w:w="65" w:type="dxa"/>
              <w:left w:w="70" w:type="dxa"/>
              <w:bottom w:w="65" w:type="dxa"/>
              <w:right w:w="70" w:type="dxa"/>
            </w:tcMar>
          </w:tcPr>
          <w:p w:rsidR="0055132B" w:rsidRDefault="00FD15F0">
            <w:pPr>
              <w:jc w:val="center"/>
            </w:pPr>
            <w:r>
              <w:rPr>
                <w:color w:val="4A5568"/>
                <w:sz w:val="18"/>
                <w:szCs w:val="18"/>
              </w:rPr>
              <w:t>0.1668</w:t>
            </w:r>
          </w:p>
        </w:tc>
      </w:tr>
      <w:tr w:rsidR="0055132B">
        <w:tc>
          <w:tcPr>
            <w:tcW w:w="940" w:type="dxa"/>
            <w:tcBorders>
              <w:top w:val="single" w:sz="4" w:space="0" w:color="DDDDDD"/>
              <w:left w:val="single" w:sz="4" w:space="0" w:color="DDDDDD"/>
              <w:bottom w:val="single" w:sz="4" w:space="0" w:color="DDDDDD"/>
              <w:right w:val="single" w:sz="4" w:space="0" w:color="DDDDDD"/>
            </w:tcBorders>
            <w:shd w:val="clear" w:color="auto" w:fill="FDECEA"/>
            <w:tcMar>
              <w:top w:w="65" w:type="dxa"/>
              <w:left w:w="70" w:type="dxa"/>
              <w:bottom w:w="65" w:type="dxa"/>
              <w:right w:w="70" w:type="dxa"/>
            </w:tcMar>
          </w:tcPr>
          <w:p w:rsidR="0055132B" w:rsidRDefault="00FD15F0">
            <w:pPr>
              <w:jc w:val="center"/>
            </w:pPr>
            <w:r>
              <w:rPr>
                <w:b/>
                <w:bCs/>
                <w:color w:val="8B0000"/>
                <w:sz w:val="18"/>
                <w:szCs w:val="18"/>
              </w:rPr>
              <w:t>39 ⏹</w:t>
            </w:r>
          </w:p>
        </w:tc>
        <w:tc>
          <w:tcPr>
            <w:tcW w:w="1200" w:type="dxa"/>
            <w:tcBorders>
              <w:top w:val="single" w:sz="4" w:space="0" w:color="DDDDDD"/>
              <w:left w:val="single" w:sz="4" w:space="0" w:color="DDDDDD"/>
              <w:bottom w:val="single" w:sz="4" w:space="0" w:color="DDDDDD"/>
              <w:right w:val="single" w:sz="4" w:space="0" w:color="DDDDDD"/>
            </w:tcBorders>
            <w:shd w:val="clear" w:color="auto" w:fill="FDECEA"/>
            <w:tcMar>
              <w:top w:w="65" w:type="dxa"/>
              <w:left w:w="70" w:type="dxa"/>
              <w:bottom w:w="65" w:type="dxa"/>
              <w:right w:w="70" w:type="dxa"/>
            </w:tcMar>
          </w:tcPr>
          <w:p w:rsidR="0055132B" w:rsidRDefault="00FD15F0">
            <w:pPr>
              <w:jc w:val="center"/>
            </w:pPr>
            <w:r>
              <w:rPr>
                <w:b/>
                <w:bCs/>
                <w:color w:val="8B0000"/>
                <w:sz w:val="18"/>
                <w:szCs w:val="18"/>
              </w:rPr>
              <w:t>0.0552</w:t>
            </w:r>
          </w:p>
        </w:tc>
        <w:tc>
          <w:tcPr>
            <w:tcW w:w="1200" w:type="dxa"/>
            <w:tcBorders>
              <w:top w:val="single" w:sz="4" w:space="0" w:color="DDDDDD"/>
              <w:left w:val="single" w:sz="4" w:space="0" w:color="DDDDDD"/>
              <w:bottom w:val="single" w:sz="4" w:space="0" w:color="DDDDDD"/>
              <w:right w:val="single" w:sz="4" w:space="0" w:color="DDDDDD"/>
            </w:tcBorders>
            <w:shd w:val="clear" w:color="auto" w:fill="FDECEA"/>
            <w:tcMar>
              <w:top w:w="65" w:type="dxa"/>
              <w:left w:w="70" w:type="dxa"/>
              <w:bottom w:w="65" w:type="dxa"/>
              <w:right w:w="70" w:type="dxa"/>
            </w:tcMar>
          </w:tcPr>
          <w:p w:rsidR="0055132B" w:rsidRDefault="00FD15F0">
            <w:pPr>
              <w:jc w:val="center"/>
            </w:pPr>
            <w:r>
              <w:rPr>
                <w:b/>
                <w:bCs/>
                <w:color w:val="8B0000"/>
                <w:sz w:val="18"/>
                <w:szCs w:val="18"/>
              </w:rPr>
              <w:t>0.1993</w:t>
            </w:r>
          </w:p>
        </w:tc>
        <w:tc>
          <w:tcPr>
            <w:tcW w:w="1200" w:type="dxa"/>
            <w:tcBorders>
              <w:top w:val="single" w:sz="4" w:space="0" w:color="DDDDDD"/>
              <w:left w:val="single" w:sz="4" w:space="0" w:color="DDDDDD"/>
              <w:bottom w:val="single" w:sz="4" w:space="0" w:color="DDDDDD"/>
              <w:right w:val="single" w:sz="4" w:space="0" w:color="DDDDDD"/>
            </w:tcBorders>
            <w:shd w:val="clear" w:color="auto" w:fill="FDECEA"/>
            <w:tcMar>
              <w:top w:w="65" w:type="dxa"/>
              <w:left w:w="70" w:type="dxa"/>
              <w:bottom w:w="65" w:type="dxa"/>
              <w:right w:w="70" w:type="dxa"/>
            </w:tcMar>
          </w:tcPr>
          <w:p w:rsidR="0055132B" w:rsidRDefault="00FD15F0">
            <w:pPr>
              <w:jc w:val="center"/>
            </w:pPr>
            <w:r>
              <w:rPr>
                <w:b/>
                <w:bCs/>
                <w:color w:val="8B0000"/>
                <w:sz w:val="18"/>
                <w:szCs w:val="18"/>
              </w:rPr>
              <w:t>0.2349</w:t>
            </w:r>
          </w:p>
        </w:tc>
        <w:tc>
          <w:tcPr>
            <w:tcW w:w="1200" w:type="dxa"/>
            <w:tcBorders>
              <w:top w:val="single" w:sz="4" w:space="0" w:color="DDDDDD"/>
              <w:left w:val="single" w:sz="4" w:space="0" w:color="DDDDDD"/>
              <w:bottom w:val="single" w:sz="4" w:space="0" w:color="DDDDDD"/>
              <w:right w:val="single" w:sz="4" w:space="0" w:color="DDDDDD"/>
            </w:tcBorders>
            <w:shd w:val="clear" w:color="auto" w:fill="FDECEA"/>
            <w:tcMar>
              <w:top w:w="65" w:type="dxa"/>
              <w:left w:w="70" w:type="dxa"/>
              <w:bottom w:w="65" w:type="dxa"/>
              <w:right w:w="70" w:type="dxa"/>
            </w:tcMar>
          </w:tcPr>
          <w:p w:rsidR="0055132B" w:rsidRDefault="00FD15F0">
            <w:pPr>
              <w:jc w:val="center"/>
            </w:pPr>
            <w:r>
              <w:rPr>
                <w:b/>
                <w:bCs/>
                <w:color w:val="8B0000"/>
                <w:sz w:val="18"/>
                <w:szCs w:val="18"/>
              </w:rPr>
              <w:t>0.0311</w:t>
            </w:r>
          </w:p>
        </w:tc>
        <w:tc>
          <w:tcPr>
            <w:tcW w:w="1200" w:type="dxa"/>
            <w:tcBorders>
              <w:top w:val="single" w:sz="4" w:space="0" w:color="DDDDDD"/>
              <w:left w:val="single" w:sz="4" w:space="0" w:color="DDDDDD"/>
              <w:bottom w:val="single" w:sz="4" w:space="0" w:color="DDDDDD"/>
              <w:right w:val="single" w:sz="4" w:space="0" w:color="DDDDDD"/>
            </w:tcBorders>
            <w:shd w:val="clear" w:color="auto" w:fill="FDECEA"/>
            <w:tcMar>
              <w:top w:w="65" w:type="dxa"/>
              <w:left w:w="70" w:type="dxa"/>
              <w:bottom w:w="65" w:type="dxa"/>
              <w:right w:w="70" w:type="dxa"/>
            </w:tcMar>
          </w:tcPr>
          <w:p w:rsidR="0055132B" w:rsidRDefault="00FD15F0">
            <w:pPr>
              <w:jc w:val="center"/>
            </w:pPr>
            <w:r>
              <w:rPr>
                <w:b/>
                <w:bCs/>
                <w:color w:val="8B0000"/>
                <w:sz w:val="18"/>
                <w:szCs w:val="18"/>
              </w:rPr>
              <w:t>0.1453</w:t>
            </w:r>
          </w:p>
        </w:tc>
        <w:tc>
          <w:tcPr>
            <w:tcW w:w="1220" w:type="dxa"/>
            <w:tcBorders>
              <w:top w:val="single" w:sz="4" w:space="0" w:color="DDDDDD"/>
              <w:left w:val="single" w:sz="4" w:space="0" w:color="DDDDDD"/>
              <w:bottom w:val="single" w:sz="4" w:space="0" w:color="DDDDDD"/>
              <w:right w:val="single" w:sz="4" w:space="0" w:color="DDDDDD"/>
            </w:tcBorders>
            <w:shd w:val="clear" w:color="auto" w:fill="FDECEA"/>
            <w:tcMar>
              <w:top w:w="65" w:type="dxa"/>
              <w:left w:w="70" w:type="dxa"/>
              <w:bottom w:w="65" w:type="dxa"/>
              <w:right w:w="70" w:type="dxa"/>
            </w:tcMar>
          </w:tcPr>
          <w:p w:rsidR="0055132B" w:rsidRDefault="00FD15F0">
            <w:pPr>
              <w:jc w:val="center"/>
            </w:pPr>
            <w:r>
              <w:rPr>
                <w:b/>
                <w:bCs/>
                <w:color w:val="8B0000"/>
                <w:sz w:val="18"/>
                <w:szCs w:val="18"/>
              </w:rPr>
              <w:t>0.1764</w:t>
            </w:r>
          </w:p>
        </w:tc>
      </w:tr>
    </w:tbl>
    <w:p w:rsidR="0055132B" w:rsidRDefault="0055132B">
      <w:pPr>
        <w:spacing w:after="80"/>
      </w:pP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132B">
        <w:tc>
          <w:tcPr>
            <w:tcW w:w="9360" w:type="dxa"/>
            <w:tcBorders>
              <w:top w:val="none" w:sz="0" w:space="0" w:color="FFFFFF"/>
              <w:left w:val="single" w:sz="18" w:space="0" w:color="1A7A8A"/>
              <w:bottom w:val="none" w:sz="0" w:space="0" w:color="FFFFFF"/>
              <w:right w:val="none" w:sz="0" w:space="0" w:color="FFFFFF"/>
            </w:tcBorders>
            <w:shd w:val="clear" w:color="auto" w:fill="D6F0F3"/>
            <w:tcMar>
              <w:top w:w="100" w:type="dxa"/>
              <w:left w:w="180" w:type="dxa"/>
              <w:bottom w:w="100" w:type="dxa"/>
              <w:right w:w="180" w:type="dxa"/>
            </w:tcMar>
          </w:tcPr>
          <w:p w:rsidR="0055132B" w:rsidRDefault="00FD15F0">
            <w:r>
              <w:rPr>
                <w:color w:val="0D3D56"/>
              </w:rPr>
              <w:lastRenderedPageBreak/>
              <w:t>★ Epoch 27 = Best model  |  Val Loss = 0.0277  |  Val MAE = 0.1398  |  ⏹ Stopped at Epoch 39</w:t>
            </w:r>
          </w:p>
        </w:tc>
      </w:tr>
    </w:tbl>
    <w:p w:rsidR="00241856" w:rsidRDefault="00241856" w:rsidP="009F254F"/>
    <w:p w:rsidR="0055132B" w:rsidRDefault="00FD15F0" w:rsidP="009F254F">
      <w:r>
        <w:rPr>
          <w:b/>
          <w:bCs/>
          <w:color w:val="0D3D56"/>
          <w:sz w:val="32"/>
          <w:szCs w:val="32"/>
        </w:rPr>
        <w:t>7. Accuracy &amp; Final Evaluation</w:t>
      </w:r>
    </w:p>
    <w:p w:rsidR="0055132B" w:rsidRDefault="00FD15F0">
      <w:pPr>
        <w:spacing w:before="40" w:after="80"/>
      </w:pPr>
      <w:r>
        <w:rPr>
          <w:color w:val="4A5568"/>
        </w:rPr>
        <w:t>The model was tested on the held-out test set (images the model had never seen during training):</w:t>
      </w:r>
    </w:p>
    <w:p w:rsidR="0055132B" w:rsidRDefault="0055132B">
      <w:pPr>
        <w:spacing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5132B">
        <w:trPr>
          <w:tblHeader/>
        </w:trPr>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Metric</w:t>
            </w:r>
          </w:p>
        </w:tc>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Value</w:t>
            </w:r>
          </w:p>
        </w:tc>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What It Means</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152EC7">
            <w:pPr>
              <w:jc w:val="center"/>
            </w:pPr>
            <w:r>
              <w:rPr>
                <w:color w:val="4A5568"/>
                <w:sz w:val="21"/>
                <w:szCs w:val="21"/>
              </w:rPr>
              <w:t>Test Loss (Huber</w:t>
            </w:r>
            <w:r w:rsidR="00FD15F0">
              <w:rPr>
                <w:color w:val="4A5568"/>
                <w:sz w:val="21"/>
                <w:szCs w:val="21"/>
              </w:rPr>
              <w:t>)</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Pr="00152EC7" w:rsidRDefault="00152EC7" w:rsidP="00152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4" w:lineRule="atLeast"/>
              <w:jc w:val="center"/>
              <w:rPr>
                <w:rFonts w:asciiTheme="minorHAnsi" w:eastAsia="Times New Roman" w:hAnsiTheme="minorHAnsi" w:cstheme="minorHAnsi"/>
                <w:sz w:val="21"/>
                <w:szCs w:val="21"/>
              </w:rPr>
            </w:pPr>
            <w:r w:rsidRPr="00152EC7">
              <w:rPr>
                <w:rFonts w:asciiTheme="minorHAnsi" w:eastAsia="Times New Roman" w:hAnsiTheme="minorHAnsi" w:cstheme="minorHAnsi"/>
                <w:sz w:val="21"/>
                <w:szCs w:val="21"/>
              </w:rPr>
              <w:t>0.028490</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Normalized training loss</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Test MAE</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152EC7" w:rsidRPr="00152EC7" w:rsidRDefault="00152EC7" w:rsidP="00152EC7">
            <w:pPr>
              <w:jc w:val="center"/>
              <w:rPr>
                <w:color w:val="4A5568"/>
                <w:sz w:val="21"/>
                <w:szCs w:val="21"/>
              </w:rPr>
            </w:pPr>
            <w:r w:rsidRPr="00152EC7">
              <w:rPr>
                <w:color w:val="4A5568"/>
                <w:sz w:val="21"/>
                <w:szCs w:val="21"/>
              </w:rPr>
              <w:t>2.1759 g/</w:t>
            </w:r>
            <w:proofErr w:type="spellStart"/>
            <w:r w:rsidRPr="00152EC7">
              <w:rPr>
                <w:color w:val="4A5568"/>
                <w:sz w:val="21"/>
                <w:szCs w:val="21"/>
              </w:rPr>
              <w:t>dL</w:t>
            </w:r>
            <w:proofErr w:type="spellEnd"/>
          </w:p>
          <w:p w:rsidR="0055132B" w:rsidRDefault="0055132B">
            <w:pPr>
              <w:jc w:val="center"/>
            </w:pP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Average prediction error in real units</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Test RMSE</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Pr="00152EC7" w:rsidRDefault="00152EC7" w:rsidP="00152EC7">
            <w:pPr>
              <w:jc w:val="center"/>
              <w:rPr>
                <w:color w:val="4A5568"/>
                <w:sz w:val="21"/>
                <w:szCs w:val="21"/>
              </w:rPr>
            </w:pPr>
            <w:r w:rsidRPr="00152EC7">
              <w:rPr>
                <w:color w:val="4A5568"/>
                <w:sz w:val="21"/>
                <w:szCs w:val="21"/>
              </w:rPr>
              <w:t>2.4825 g/</w:t>
            </w:r>
            <w:proofErr w:type="spellStart"/>
            <w:r w:rsidRPr="00152EC7">
              <w:rPr>
                <w:color w:val="4A5568"/>
                <w:sz w:val="21"/>
                <w:szCs w:val="21"/>
              </w:rPr>
              <w:t>d</w:t>
            </w:r>
            <w:r>
              <w:rPr>
                <w:color w:val="4A5568"/>
                <w:sz w:val="21"/>
                <w:szCs w:val="21"/>
              </w:rPr>
              <w:t>L</w:t>
            </w:r>
            <w:proofErr w:type="spellEnd"/>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Model avoids large individual errors</w:t>
            </w:r>
          </w:p>
        </w:tc>
      </w:tr>
    </w:tbl>
    <w:p w:rsidR="0055132B" w:rsidRDefault="0055132B">
      <w:pPr>
        <w:spacing w:after="80"/>
      </w:pP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132B">
        <w:tc>
          <w:tcPr>
            <w:tcW w:w="9360" w:type="dxa"/>
            <w:tcBorders>
              <w:top w:val="none" w:sz="0" w:space="0" w:color="FFFFFF"/>
              <w:left w:val="single" w:sz="18" w:space="0" w:color="1A7A8A"/>
              <w:bottom w:val="none" w:sz="0" w:space="0" w:color="FFFFFF"/>
              <w:right w:val="none" w:sz="0" w:space="0" w:color="FFFFFF"/>
            </w:tcBorders>
            <w:shd w:val="clear" w:color="auto" w:fill="E8F5E9"/>
            <w:tcMar>
              <w:top w:w="100" w:type="dxa"/>
              <w:left w:w="180" w:type="dxa"/>
              <w:bottom w:w="100" w:type="dxa"/>
              <w:right w:w="180" w:type="dxa"/>
            </w:tcMar>
          </w:tcPr>
          <w:p w:rsidR="0055132B" w:rsidRDefault="00FD15F0" w:rsidP="00152EC7">
            <w:r>
              <w:rPr>
                <w:color w:val="1B6B2A"/>
              </w:rPr>
              <w:t xml:space="preserve">In simple terms: The model predicts hemoglobin with an average error of </w:t>
            </w:r>
            <w:r w:rsidR="00152EC7" w:rsidRPr="00152EC7">
              <w:rPr>
                <w:color w:val="4A5568"/>
                <w:sz w:val="21"/>
                <w:szCs w:val="21"/>
              </w:rPr>
              <w:t xml:space="preserve">2.1759 </w:t>
            </w:r>
            <w:r>
              <w:rPr>
                <w:color w:val="1B6B2A"/>
              </w:rPr>
              <w:t>g/</w:t>
            </w:r>
            <w:proofErr w:type="spellStart"/>
            <w:r>
              <w:rPr>
                <w:color w:val="1B6B2A"/>
              </w:rPr>
              <w:t>dL</w:t>
            </w:r>
            <w:proofErr w:type="spellEnd"/>
            <w:r>
              <w:rPr>
                <w:color w:val="1B6B2A"/>
              </w:rPr>
              <w:t xml:space="preserve">. </w:t>
            </w:r>
          </w:p>
        </w:tc>
      </w:tr>
    </w:tbl>
    <w:p w:rsidR="00152EC7" w:rsidRDefault="00152EC7" w:rsidP="00152EC7">
      <w:r>
        <w:rPr>
          <w:b/>
          <w:bCs/>
          <w:color w:val="0D3D56"/>
          <w:sz w:val="32"/>
          <w:szCs w:val="32"/>
        </w:rPr>
        <w:t>Clinical Validation Report:</w:t>
      </w:r>
    </w:p>
    <w:p w:rsidR="00152EC7" w:rsidRDefault="00152EC7">
      <w:pPr>
        <w:spacing w:after="80"/>
      </w:pPr>
    </w:p>
    <w:p w:rsidR="00152EC7" w:rsidRPr="00152EC7" w:rsidRDefault="00152EC7" w:rsidP="00152EC7">
      <w:pPr>
        <w:pStyle w:val="HTMLPreformatted"/>
        <w:shd w:val="clear" w:color="auto" w:fill="FFFFFF"/>
        <w:wordWrap w:val="0"/>
        <w:spacing w:line="244" w:lineRule="atLeast"/>
        <w:rPr>
          <w:rFonts w:asciiTheme="minorHAnsi" w:hAnsiTheme="minorHAnsi" w:cstheme="minorHAnsi"/>
          <w:sz w:val="28"/>
          <w:szCs w:val="28"/>
        </w:rPr>
      </w:pPr>
      <w:r w:rsidRPr="00152EC7">
        <w:rPr>
          <w:rFonts w:ascii="Segoe UI Symbol" w:hAnsi="Segoe UI Symbol" w:cs="Segoe UI Symbol"/>
          <w:sz w:val="28"/>
          <w:szCs w:val="28"/>
        </w:rPr>
        <w:t>🔹</w:t>
      </w:r>
      <w:r w:rsidRPr="00152EC7">
        <w:rPr>
          <w:rFonts w:asciiTheme="minorHAnsi" w:hAnsiTheme="minorHAnsi" w:cstheme="minorHAnsi"/>
          <w:sz w:val="28"/>
          <w:szCs w:val="28"/>
        </w:rPr>
        <w:t xml:space="preserve"> Training MAE: 2.5043 g/</w:t>
      </w:r>
      <w:proofErr w:type="spellStart"/>
      <w:r w:rsidRPr="00152EC7">
        <w:rPr>
          <w:rFonts w:asciiTheme="minorHAnsi" w:hAnsiTheme="minorHAnsi" w:cstheme="minorHAnsi"/>
          <w:sz w:val="28"/>
          <w:szCs w:val="28"/>
        </w:rPr>
        <w:t>dL</w:t>
      </w:r>
      <w:proofErr w:type="spellEnd"/>
    </w:p>
    <w:p w:rsidR="00152EC7" w:rsidRPr="00152EC7" w:rsidRDefault="00152EC7" w:rsidP="00152EC7">
      <w:pPr>
        <w:pStyle w:val="HTMLPreformatted"/>
        <w:shd w:val="clear" w:color="auto" w:fill="FFFFFF"/>
        <w:wordWrap w:val="0"/>
        <w:spacing w:line="244" w:lineRule="atLeast"/>
        <w:rPr>
          <w:rFonts w:asciiTheme="minorHAnsi" w:hAnsiTheme="minorHAnsi" w:cstheme="minorHAnsi"/>
          <w:sz w:val="28"/>
          <w:szCs w:val="28"/>
        </w:rPr>
      </w:pPr>
      <w:r w:rsidRPr="00152EC7">
        <w:rPr>
          <w:rFonts w:ascii="Segoe UI Symbol" w:hAnsi="Segoe UI Symbol" w:cs="Segoe UI Symbol"/>
          <w:sz w:val="28"/>
          <w:szCs w:val="28"/>
        </w:rPr>
        <w:t>🔹</w:t>
      </w:r>
      <w:r w:rsidRPr="00152EC7">
        <w:rPr>
          <w:rFonts w:asciiTheme="minorHAnsi" w:hAnsiTheme="minorHAnsi" w:cstheme="minorHAnsi"/>
          <w:sz w:val="28"/>
          <w:szCs w:val="28"/>
        </w:rPr>
        <w:t xml:space="preserve"> Testing </w:t>
      </w:r>
      <w:proofErr w:type="gramStart"/>
      <w:r w:rsidRPr="00152EC7">
        <w:rPr>
          <w:rFonts w:asciiTheme="minorHAnsi" w:hAnsiTheme="minorHAnsi" w:cstheme="minorHAnsi"/>
          <w:sz w:val="28"/>
          <w:szCs w:val="28"/>
        </w:rPr>
        <w:t>MAE :</w:t>
      </w:r>
      <w:proofErr w:type="gramEnd"/>
      <w:r w:rsidRPr="00152EC7">
        <w:rPr>
          <w:rFonts w:asciiTheme="minorHAnsi" w:hAnsiTheme="minorHAnsi" w:cstheme="minorHAnsi"/>
          <w:sz w:val="28"/>
          <w:szCs w:val="28"/>
        </w:rPr>
        <w:t xml:space="preserve"> 2.1759 g/</w:t>
      </w:r>
      <w:proofErr w:type="spellStart"/>
      <w:r w:rsidRPr="00152EC7">
        <w:rPr>
          <w:rFonts w:asciiTheme="minorHAnsi" w:hAnsiTheme="minorHAnsi" w:cstheme="minorHAnsi"/>
          <w:sz w:val="28"/>
          <w:szCs w:val="28"/>
        </w:rPr>
        <w:t>dL</w:t>
      </w:r>
      <w:proofErr w:type="spellEnd"/>
    </w:p>
    <w:p w:rsidR="00152EC7" w:rsidRPr="00152EC7" w:rsidRDefault="00152EC7" w:rsidP="00152EC7">
      <w:pPr>
        <w:pStyle w:val="HTMLPreformatted"/>
        <w:shd w:val="clear" w:color="auto" w:fill="FFFFFF"/>
        <w:wordWrap w:val="0"/>
        <w:spacing w:line="244" w:lineRule="atLeast"/>
        <w:rPr>
          <w:rFonts w:asciiTheme="minorHAnsi" w:hAnsiTheme="minorHAnsi" w:cstheme="minorHAnsi"/>
          <w:sz w:val="28"/>
          <w:szCs w:val="28"/>
        </w:rPr>
      </w:pPr>
      <w:r w:rsidRPr="00152EC7">
        <w:rPr>
          <w:rFonts w:ascii="Segoe UI Symbol" w:hAnsi="Segoe UI Symbol" w:cs="Segoe UI Symbol"/>
          <w:sz w:val="28"/>
          <w:szCs w:val="28"/>
        </w:rPr>
        <w:t>🔹</w:t>
      </w:r>
      <w:r w:rsidRPr="00152EC7">
        <w:rPr>
          <w:rFonts w:asciiTheme="minorHAnsi" w:hAnsiTheme="minorHAnsi" w:cstheme="minorHAnsi"/>
          <w:sz w:val="28"/>
          <w:szCs w:val="28"/>
        </w:rPr>
        <w:t xml:space="preserve"> Range Gap   : 0.3284 g/</w:t>
      </w:r>
      <w:proofErr w:type="spellStart"/>
      <w:r w:rsidRPr="00152EC7">
        <w:rPr>
          <w:rFonts w:asciiTheme="minorHAnsi" w:hAnsiTheme="minorHAnsi" w:cstheme="minorHAnsi"/>
          <w:sz w:val="28"/>
          <w:szCs w:val="28"/>
        </w:rPr>
        <w:t>dL</w:t>
      </w:r>
      <w:proofErr w:type="spellEnd"/>
      <w:r w:rsidRPr="00152EC7">
        <w:rPr>
          <w:rFonts w:asciiTheme="minorHAnsi" w:hAnsiTheme="minorHAnsi" w:cstheme="minorHAnsi"/>
          <w:sz w:val="28"/>
          <w:szCs w:val="28"/>
        </w:rPr>
        <w:t xml:space="preserve"> (Generalization Error)</w:t>
      </w:r>
    </w:p>
    <w:p w:rsidR="0055132B" w:rsidRDefault="0055132B">
      <w:pPr>
        <w:spacing w:after="80"/>
      </w:pPr>
    </w:p>
    <w:p w:rsidR="00152EC7" w:rsidRDefault="00152EC7" w:rsidP="00152EC7">
      <w:pPr>
        <w:rPr>
          <w:b/>
          <w:bCs/>
          <w:color w:val="0D3D56"/>
          <w:sz w:val="32"/>
          <w:szCs w:val="32"/>
        </w:rPr>
      </w:pPr>
      <w:r w:rsidRPr="00152EC7">
        <w:rPr>
          <w:b/>
          <w:bCs/>
          <w:color w:val="0D3D56"/>
          <w:sz w:val="32"/>
          <w:szCs w:val="32"/>
        </w:rPr>
        <w:t>Binary Classification Accuracy (Anemic vs Non-Anemic):</w:t>
      </w:r>
    </w:p>
    <w:p w:rsidR="00152EC7" w:rsidRPr="00152EC7" w:rsidRDefault="00152EC7" w:rsidP="00152EC7">
      <w:pPr>
        <w:rPr>
          <w:bCs/>
          <w:color w:val="0D3D56"/>
          <w:sz w:val="32"/>
          <w:szCs w:val="32"/>
        </w:rPr>
      </w:pPr>
      <w:r w:rsidRPr="00152EC7">
        <w:rPr>
          <w:bCs/>
          <w:color w:val="0D3D56"/>
          <w:sz w:val="32"/>
          <w:szCs w:val="32"/>
        </w:rPr>
        <w:t>A</w:t>
      </w:r>
      <w:r>
        <w:rPr>
          <w:bCs/>
          <w:color w:val="0D3D56"/>
          <w:sz w:val="32"/>
          <w:szCs w:val="32"/>
        </w:rPr>
        <w:t>ccuracy:</w:t>
      </w:r>
      <w:r w:rsidRPr="00152EC7">
        <w:rPr>
          <w:bCs/>
          <w:color w:val="0D3D56"/>
          <w:sz w:val="32"/>
          <w:szCs w:val="32"/>
        </w:rPr>
        <w:t xml:space="preserve">    0.71 </w:t>
      </w:r>
    </w:p>
    <w:p w:rsidR="00152EC7" w:rsidRPr="00152EC7" w:rsidRDefault="00152EC7" w:rsidP="00152EC7">
      <w:pPr>
        <w:rPr>
          <w:b/>
          <w:bCs/>
          <w:color w:val="0D3D56"/>
          <w:sz w:val="32"/>
          <w:szCs w:val="32"/>
        </w:rPr>
      </w:pPr>
    </w:p>
    <w:p w:rsidR="0055132B" w:rsidRDefault="00FD15F0" w:rsidP="009F254F">
      <w:r>
        <w:rPr>
          <w:b/>
          <w:bCs/>
          <w:color w:val="0D3D56"/>
          <w:sz w:val="32"/>
          <w:szCs w:val="32"/>
        </w:rPr>
        <w:t>8. Limitation — Small Dataset</w:t>
      </w:r>
    </w:p>
    <w:p w:rsidR="0055132B" w:rsidRDefault="00FD15F0">
      <w:pPr>
        <w:spacing w:before="40" w:after="80"/>
      </w:pPr>
      <w:r>
        <w:rPr>
          <w:color w:val="4A5568"/>
        </w:rPr>
        <w:t>The most important limitation of this project is the small dataset size. Only 154 samples were available for training, validation, and testing. This directly affects the model in the following ways:</w:t>
      </w:r>
    </w:p>
    <w:p w:rsidR="0055132B" w:rsidRDefault="0055132B">
      <w:pPr>
        <w:spacing w:after="80"/>
      </w:pPr>
    </w:p>
    <w:p w:rsidR="0055132B" w:rsidRDefault="00FD15F0">
      <w:pPr>
        <w:pStyle w:val="ListParagraph"/>
        <w:numPr>
          <w:ilvl w:val="0"/>
          <w:numId w:val="2"/>
        </w:numPr>
        <w:spacing w:before="30" w:after="50"/>
      </w:pPr>
      <w:r>
        <w:rPr>
          <w:color w:val="4A5568"/>
        </w:rPr>
        <w:t>The model was tested with several different architectures during development. Every time a more complex model was used, the error rate became higher and less stable.</w:t>
      </w:r>
    </w:p>
    <w:p w:rsidR="0055132B" w:rsidRDefault="00FD15F0">
      <w:pPr>
        <w:pStyle w:val="ListParagraph"/>
        <w:numPr>
          <w:ilvl w:val="0"/>
          <w:numId w:val="2"/>
        </w:numPr>
        <w:spacing w:before="30" w:after="50"/>
      </w:pPr>
      <w:r>
        <w:rPr>
          <w:color w:val="4A5568"/>
        </w:rPr>
        <w:t>With more data, a stronger and deeper model could be trained without the risk of overfitting.</w:t>
      </w:r>
    </w:p>
    <w:p w:rsidR="0055132B" w:rsidRDefault="00FD15F0">
      <w:pPr>
        <w:pStyle w:val="ListParagraph"/>
        <w:numPr>
          <w:ilvl w:val="0"/>
          <w:numId w:val="2"/>
        </w:numPr>
        <w:spacing w:before="30" w:after="50"/>
      </w:pPr>
      <w:r>
        <w:rPr>
          <w:color w:val="4A5568"/>
        </w:rPr>
        <w:t>The frozen backbone approach was chosen specifically because of this small dataset — it reuses existing knowledge rather than trying to learn everything from just 154 images.</w:t>
      </w:r>
    </w:p>
    <w:p w:rsidR="0055132B" w:rsidRDefault="0055132B">
      <w:pPr>
        <w:spacing w:after="80"/>
      </w:pP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132B">
        <w:tc>
          <w:tcPr>
            <w:tcW w:w="9360" w:type="dxa"/>
            <w:tcBorders>
              <w:top w:val="none" w:sz="0" w:space="0" w:color="FFFFFF"/>
              <w:left w:val="single" w:sz="18" w:space="0" w:color="1A7A8A"/>
              <w:bottom w:val="none" w:sz="0" w:space="0" w:color="FFFFFF"/>
              <w:right w:val="none" w:sz="0" w:space="0" w:color="FFFFFF"/>
            </w:tcBorders>
            <w:shd w:val="clear" w:color="auto" w:fill="FDECEA"/>
            <w:tcMar>
              <w:top w:w="100" w:type="dxa"/>
              <w:left w:w="180" w:type="dxa"/>
              <w:bottom w:w="100" w:type="dxa"/>
              <w:right w:w="180" w:type="dxa"/>
            </w:tcMar>
          </w:tcPr>
          <w:p w:rsidR="0055132B" w:rsidRDefault="00FD15F0">
            <w:r>
              <w:rPr>
                <w:color w:val="8B0000"/>
              </w:rPr>
              <w:t>The dataset is small (154 samples). This is the main reason the current error rate exists. If the dataset were larger — for example 1000+ patients — the model could be trained more deeply and the error rate would reduce significantly.</w:t>
            </w:r>
          </w:p>
        </w:tc>
      </w:tr>
    </w:tbl>
    <w:p w:rsidR="0055132B" w:rsidRDefault="0055132B">
      <w:pPr>
        <w:spacing w:after="80"/>
      </w:pPr>
    </w:p>
    <w:p w:rsidR="00241856" w:rsidRDefault="00241856">
      <w:pPr>
        <w:spacing w:before="200" w:after="80"/>
        <w:rPr>
          <w:b/>
          <w:bCs/>
          <w:color w:val="1A7A8A"/>
          <w:sz w:val="25"/>
          <w:szCs w:val="25"/>
        </w:rPr>
      </w:pPr>
    </w:p>
    <w:p w:rsidR="0055132B" w:rsidRDefault="00FD15F0">
      <w:pPr>
        <w:spacing w:before="200" w:after="80"/>
      </w:pPr>
      <w:r>
        <w:rPr>
          <w:b/>
          <w:bCs/>
          <w:color w:val="1A7A8A"/>
          <w:sz w:val="25"/>
          <w:szCs w:val="25"/>
        </w:rPr>
        <w:lastRenderedPageBreak/>
        <w:t>Expected Improvement with More Data</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5132B">
        <w:trPr>
          <w:tblHeader/>
        </w:trPr>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Dataset Size</w:t>
            </w:r>
          </w:p>
        </w:tc>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Expected MAE</w:t>
            </w:r>
          </w:p>
        </w:tc>
        <w:tc>
          <w:tcPr>
            <w:tcW w:w="3120" w:type="dxa"/>
            <w:tcBorders>
              <w:top w:val="single" w:sz="4" w:space="0" w:color="1A7A8A"/>
              <w:left w:val="single" w:sz="4" w:space="0" w:color="1A7A8A"/>
              <w:bottom w:val="single" w:sz="4" w:space="0" w:color="1A7A8A"/>
              <w:right w:val="single" w:sz="4" w:space="0" w:color="1A7A8A"/>
            </w:tcBorders>
            <w:shd w:val="clear" w:color="auto" w:fill="0D3D56"/>
            <w:tcMar>
              <w:top w:w="80" w:type="dxa"/>
              <w:left w:w="120" w:type="dxa"/>
              <w:bottom w:w="80" w:type="dxa"/>
              <w:right w:w="120" w:type="dxa"/>
            </w:tcMar>
          </w:tcPr>
          <w:p w:rsidR="0055132B" w:rsidRDefault="00FD15F0">
            <w:pPr>
              <w:jc w:val="center"/>
            </w:pPr>
            <w:r>
              <w:rPr>
                <w:b/>
                <w:bCs/>
                <w:color w:val="FFFFFF"/>
                <w:sz w:val="21"/>
                <w:szCs w:val="21"/>
              </w:rPr>
              <w:t>Notes</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154 samples (current)</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~0.018 g/dL</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Frozen backbone, limited training</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500 samples</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~0.012–0.015 g/dL</w:t>
            </w:r>
          </w:p>
        </w:tc>
        <w:tc>
          <w:tcPr>
            <w:tcW w:w="3120" w:type="dxa"/>
            <w:tcBorders>
              <w:top w:val="single" w:sz="4" w:space="0" w:color="DDDDDD"/>
              <w:left w:val="single" w:sz="4" w:space="0" w:color="DDDDDD"/>
              <w:bottom w:val="single" w:sz="4" w:space="0" w:color="DDDDDD"/>
              <w:right w:val="single" w:sz="4" w:space="0" w:color="DDDDDD"/>
            </w:tcBorders>
            <w:shd w:val="clear" w:color="auto" w:fill="F5F7FA"/>
            <w:tcMar>
              <w:top w:w="75" w:type="dxa"/>
              <w:left w:w="120" w:type="dxa"/>
              <w:bottom w:w="75" w:type="dxa"/>
              <w:right w:w="120" w:type="dxa"/>
            </w:tcMar>
          </w:tcPr>
          <w:p w:rsidR="0055132B" w:rsidRDefault="00FD15F0">
            <w:pPr>
              <w:jc w:val="center"/>
            </w:pPr>
            <w:r>
              <w:rPr>
                <w:color w:val="4A5568"/>
                <w:sz w:val="21"/>
                <w:szCs w:val="21"/>
              </w:rPr>
              <w:t>Partial fine-tuning becomes possible</w:t>
            </w:r>
          </w:p>
        </w:tc>
      </w:tr>
      <w:tr w:rsidR="0055132B">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1000+ samples</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&lt; 0.010 g/dL</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75" w:type="dxa"/>
              <w:left w:w="120" w:type="dxa"/>
              <w:bottom w:w="75" w:type="dxa"/>
              <w:right w:w="120" w:type="dxa"/>
            </w:tcMar>
          </w:tcPr>
          <w:p w:rsidR="0055132B" w:rsidRDefault="00FD15F0">
            <w:pPr>
              <w:jc w:val="center"/>
            </w:pPr>
            <w:r>
              <w:rPr>
                <w:color w:val="4A5568"/>
                <w:sz w:val="21"/>
                <w:szCs w:val="21"/>
              </w:rPr>
              <w:t>Full fine-tuning, deeper model viable</w:t>
            </w:r>
          </w:p>
        </w:tc>
      </w:tr>
    </w:tbl>
    <w:p w:rsidR="0055132B" w:rsidRDefault="00152EC7">
      <w:pPr>
        <w:pBdr>
          <w:bottom w:val="single" w:sz="8" w:space="0" w:color="1A7A8A"/>
        </w:pBdr>
        <w:spacing w:before="300" w:after="100"/>
      </w:pPr>
      <w:r>
        <w:rPr>
          <w:b/>
          <w:bCs/>
          <w:color w:val="0D3D56"/>
          <w:sz w:val="32"/>
          <w:szCs w:val="32"/>
        </w:rPr>
        <w:t>10</w:t>
      </w:r>
      <w:r w:rsidR="00FD15F0">
        <w:rPr>
          <w:b/>
          <w:bCs/>
          <w:color w:val="0D3D56"/>
          <w:sz w:val="32"/>
          <w:szCs w:val="32"/>
        </w:rPr>
        <w:t>. Future Work</w:t>
      </w:r>
    </w:p>
    <w:p w:rsidR="0055132B" w:rsidRDefault="00FD15F0">
      <w:pPr>
        <w:pStyle w:val="ListParagraph"/>
        <w:numPr>
          <w:ilvl w:val="0"/>
          <w:numId w:val="2"/>
        </w:numPr>
        <w:spacing w:before="30" w:after="50"/>
      </w:pPr>
      <w:r>
        <w:rPr>
          <w:color w:val="4A5568"/>
        </w:rPr>
        <w:t>Collect more patient data (target: 1000+ images across diverse populations)</w:t>
      </w:r>
    </w:p>
    <w:p w:rsidR="0055132B" w:rsidRDefault="00FD15F0">
      <w:pPr>
        <w:pStyle w:val="ListParagraph"/>
        <w:numPr>
          <w:ilvl w:val="0"/>
          <w:numId w:val="2"/>
        </w:numPr>
        <w:spacing w:before="30" w:after="50"/>
      </w:pPr>
      <w:r>
        <w:rPr>
          <w:color w:val="4A5568"/>
        </w:rPr>
        <w:t>Unfreeze top layers of EfficientNetB0 once more data is available</w:t>
      </w:r>
    </w:p>
    <w:p w:rsidR="0055132B" w:rsidRDefault="00FD15F0">
      <w:pPr>
        <w:pStyle w:val="ListParagraph"/>
        <w:numPr>
          <w:ilvl w:val="0"/>
          <w:numId w:val="2"/>
        </w:numPr>
        <w:spacing w:before="30" w:after="50"/>
      </w:pPr>
      <w:r>
        <w:rPr>
          <w:color w:val="4A5568"/>
        </w:rPr>
        <w:t>Add direct anemia/normal classification output alongside Hb prediction</w:t>
      </w:r>
    </w:p>
    <w:p w:rsidR="0055132B" w:rsidRDefault="00FD15F0">
      <w:pPr>
        <w:pStyle w:val="ListParagraph"/>
        <w:numPr>
          <w:ilvl w:val="0"/>
          <w:numId w:val="2"/>
        </w:numPr>
        <w:spacing w:before="30" w:after="50"/>
      </w:pPr>
      <w:r>
        <w:rPr>
          <w:color w:val="4A5568"/>
        </w:rPr>
        <w:t>Deploy as a mobile app for real-time screening</w:t>
      </w:r>
    </w:p>
    <w:p w:rsidR="0055132B" w:rsidRDefault="00FD15F0">
      <w:pPr>
        <w:pStyle w:val="ListParagraph"/>
        <w:numPr>
          <w:ilvl w:val="0"/>
          <w:numId w:val="2"/>
        </w:numPr>
        <w:spacing w:before="30" w:after="50"/>
      </w:pPr>
      <w:r>
        <w:rPr>
          <w:color w:val="4A5568"/>
        </w:rPr>
        <w:t>Formal clinical validation with hospital partners</w:t>
      </w:r>
    </w:p>
    <w:p w:rsidR="0055132B" w:rsidRDefault="00152EC7">
      <w:pPr>
        <w:pBdr>
          <w:bottom w:val="single" w:sz="8" w:space="0" w:color="1A7A8A"/>
        </w:pBdr>
        <w:spacing w:before="300" w:after="100"/>
      </w:pPr>
      <w:bookmarkStart w:id="0" w:name="_GoBack"/>
      <w:bookmarkEnd w:id="0"/>
      <w:r>
        <w:rPr>
          <w:b/>
          <w:bCs/>
          <w:color w:val="0D3D56"/>
          <w:sz w:val="32"/>
          <w:szCs w:val="32"/>
        </w:rPr>
        <w:t>11</w:t>
      </w:r>
      <w:r w:rsidR="00D92C8B">
        <w:rPr>
          <w:b/>
          <w:bCs/>
          <w:color w:val="0D3D56"/>
          <w:sz w:val="32"/>
          <w:szCs w:val="32"/>
        </w:rPr>
        <w:t>. Conclusion</w:t>
      </w:r>
    </w:p>
    <w:p w:rsidR="0055132B" w:rsidRDefault="00FD15F0">
      <w:pPr>
        <w:spacing w:before="40" w:after="80"/>
      </w:pPr>
      <w:r>
        <w:rPr>
          <w:color w:val="4A5568"/>
        </w:rPr>
        <w:t>This project successfully built a non-invasive hemoglobin prediction model using EfficientNetB0 and real eye conjunctiva images. Out of 218 recorded patients, 154 had complete and valid data. The model achieved a test MAE of 0.0182 g/dL — accurate enough for anemia screening.</w:t>
      </w:r>
    </w:p>
    <w:p w:rsidR="0055132B" w:rsidRDefault="0055132B">
      <w:pPr>
        <w:spacing w:after="80"/>
      </w:pPr>
    </w:p>
    <w:p w:rsidR="0055132B" w:rsidRDefault="00FD15F0">
      <w:pPr>
        <w:spacing w:before="40" w:after="80"/>
      </w:pPr>
      <w:r>
        <w:rPr>
          <w:color w:val="4A5568"/>
        </w:rPr>
        <w:t>The main limitation is the small dataset. During development, every larger or more complex model tested showed higher error variance compared to the simple frozen-backbone approach. This clearly shows that the dataset size is the bottleneck — not the model design.</w:t>
      </w:r>
    </w:p>
    <w:p w:rsidR="0055132B" w:rsidRDefault="0055132B">
      <w:pPr>
        <w:spacing w:after="80"/>
      </w:pP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132B">
        <w:tc>
          <w:tcPr>
            <w:tcW w:w="9360" w:type="dxa"/>
            <w:tcBorders>
              <w:top w:val="none" w:sz="0" w:space="0" w:color="FFFFFF"/>
              <w:left w:val="single" w:sz="18" w:space="0" w:color="1A7A8A"/>
              <w:bottom w:val="none" w:sz="0" w:space="0" w:color="FFFFFF"/>
              <w:right w:val="none" w:sz="0" w:space="0" w:color="FFFFFF"/>
            </w:tcBorders>
            <w:shd w:val="clear" w:color="auto" w:fill="D6F0F3"/>
            <w:tcMar>
              <w:top w:w="100" w:type="dxa"/>
              <w:left w:w="180" w:type="dxa"/>
              <w:bottom w:w="100" w:type="dxa"/>
              <w:right w:w="180" w:type="dxa"/>
            </w:tcMar>
          </w:tcPr>
          <w:p w:rsidR="0055132B" w:rsidRDefault="00FD15F0">
            <w:r>
              <w:rPr>
                <w:b/>
                <w:bCs/>
                <w:color w:val="0D3D56"/>
              </w:rPr>
              <w:t>If dataset size increases, error rate will decrease. More data = deeper model possible = better accuracy. This project lays the groundwork for a practical, pain-free anemia screening tool.</w:t>
            </w:r>
          </w:p>
        </w:tc>
      </w:tr>
    </w:tbl>
    <w:p w:rsidR="00FD15F0" w:rsidRDefault="00FD15F0"/>
    <w:p w:rsidR="001C2782" w:rsidRDefault="001C2782"/>
    <w:sectPr w:rsidR="001C2782">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2090" w:rsidRDefault="00532090">
      <w:r>
        <w:separator/>
      </w:r>
    </w:p>
  </w:endnote>
  <w:endnote w:type="continuationSeparator" w:id="0">
    <w:p w:rsidR="00532090" w:rsidRDefault="00532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74BE" w:rsidRDefault="007874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74BE" w:rsidRDefault="007874B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74BE" w:rsidRDefault="007874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2090" w:rsidRDefault="00532090">
      <w:r>
        <w:separator/>
      </w:r>
    </w:p>
  </w:footnote>
  <w:footnote w:type="continuationSeparator" w:id="0">
    <w:p w:rsidR="00532090" w:rsidRDefault="005320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74BE" w:rsidRDefault="007874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132B" w:rsidRPr="007874BE" w:rsidRDefault="00FD15F0">
    <w:pPr>
      <w:pBdr>
        <w:bottom w:val="single" w:sz="4" w:space="0" w:color="1A7A8A"/>
      </w:pBdr>
      <w:rPr>
        <w:color w:val="718096"/>
        <w:sz w:val="17"/>
        <w:szCs w:val="17"/>
      </w:rPr>
    </w:pPr>
    <w:r>
      <w:rPr>
        <w:color w:val="718096"/>
        <w:sz w:val="17"/>
        <w:szCs w:val="17"/>
      </w:rPr>
      <w:t xml:space="preserve">Anemia Detection  | </w:t>
    </w:r>
    <w:r w:rsidR="007874BE">
      <w:rPr>
        <w:color w:val="718096"/>
        <w:sz w:val="17"/>
        <w:szCs w:val="17"/>
      </w:rPr>
      <w:t xml:space="preserve"> </w:t>
    </w:r>
    <w:proofErr w:type="spellStart"/>
    <w:r w:rsidR="007874BE">
      <w:rPr>
        <w:color w:val="718096"/>
        <w:sz w:val="17"/>
        <w:szCs w:val="17"/>
      </w:rPr>
      <w:t>Tooba</w:t>
    </w:r>
    <w:proofErr w:type="spellEnd"/>
    <w:r w:rsidR="007874BE">
      <w:rPr>
        <w:color w:val="718096"/>
        <w:sz w:val="17"/>
        <w:szCs w:val="17"/>
      </w:rPr>
      <w:t xml:space="preserve"> Rani, 2026</w:t>
    </w:r>
    <w:r>
      <w:rPr>
        <w:color w:val="718096"/>
        <w:sz w:val="17"/>
        <w:szCs w:val="17"/>
      </w:rPr>
      <w:t xml:space="preserve">  |  EfficientNetB0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74BE" w:rsidRDefault="007874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C130EA"/>
    <w:multiLevelType w:val="hybridMultilevel"/>
    <w:tmpl w:val="770C9746"/>
    <w:lvl w:ilvl="0" w:tplc="075E18A4">
      <w:start w:val="1"/>
      <w:numFmt w:val="bullet"/>
      <w:lvlText w:val="•"/>
      <w:lvlJc w:val="left"/>
      <w:pPr>
        <w:ind w:left="600" w:hanging="300"/>
      </w:pPr>
    </w:lvl>
    <w:lvl w:ilvl="1" w:tplc="BED6B9B8">
      <w:numFmt w:val="decimal"/>
      <w:lvlText w:val=""/>
      <w:lvlJc w:val="left"/>
    </w:lvl>
    <w:lvl w:ilvl="2" w:tplc="6EB22806">
      <w:numFmt w:val="decimal"/>
      <w:lvlText w:val=""/>
      <w:lvlJc w:val="left"/>
    </w:lvl>
    <w:lvl w:ilvl="3" w:tplc="C23CF80A">
      <w:numFmt w:val="decimal"/>
      <w:lvlText w:val=""/>
      <w:lvlJc w:val="left"/>
    </w:lvl>
    <w:lvl w:ilvl="4" w:tplc="359AB798">
      <w:numFmt w:val="decimal"/>
      <w:lvlText w:val=""/>
      <w:lvlJc w:val="left"/>
    </w:lvl>
    <w:lvl w:ilvl="5" w:tplc="CEE4AD12">
      <w:numFmt w:val="decimal"/>
      <w:lvlText w:val=""/>
      <w:lvlJc w:val="left"/>
    </w:lvl>
    <w:lvl w:ilvl="6" w:tplc="275EC994">
      <w:numFmt w:val="decimal"/>
      <w:lvlText w:val=""/>
      <w:lvlJc w:val="left"/>
    </w:lvl>
    <w:lvl w:ilvl="7" w:tplc="D8282520">
      <w:numFmt w:val="decimal"/>
      <w:lvlText w:val=""/>
      <w:lvlJc w:val="left"/>
    </w:lvl>
    <w:lvl w:ilvl="8" w:tplc="AA447C44">
      <w:numFmt w:val="decimal"/>
      <w:lvlText w:val=""/>
      <w:lvlJc w:val="left"/>
    </w:lvl>
  </w:abstractNum>
  <w:abstractNum w:abstractNumId="1">
    <w:nsid w:val="694724ED"/>
    <w:multiLevelType w:val="hybridMultilevel"/>
    <w:tmpl w:val="BEEE54BA"/>
    <w:lvl w:ilvl="0" w:tplc="BD8E6D50">
      <w:start w:val="1"/>
      <w:numFmt w:val="bullet"/>
      <w:lvlText w:val="●"/>
      <w:lvlJc w:val="left"/>
      <w:pPr>
        <w:ind w:left="720" w:hanging="360"/>
      </w:pPr>
    </w:lvl>
    <w:lvl w:ilvl="1" w:tplc="1AFE028C">
      <w:start w:val="1"/>
      <w:numFmt w:val="bullet"/>
      <w:lvlText w:val="○"/>
      <w:lvlJc w:val="left"/>
      <w:pPr>
        <w:ind w:left="1440" w:hanging="360"/>
      </w:pPr>
    </w:lvl>
    <w:lvl w:ilvl="2" w:tplc="30208B3A">
      <w:start w:val="1"/>
      <w:numFmt w:val="bullet"/>
      <w:lvlText w:val="■"/>
      <w:lvlJc w:val="left"/>
      <w:pPr>
        <w:ind w:left="2160" w:hanging="360"/>
      </w:pPr>
    </w:lvl>
    <w:lvl w:ilvl="3" w:tplc="A3BE45F0">
      <w:start w:val="1"/>
      <w:numFmt w:val="bullet"/>
      <w:lvlText w:val="●"/>
      <w:lvlJc w:val="left"/>
      <w:pPr>
        <w:ind w:left="2880" w:hanging="360"/>
      </w:pPr>
    </w:lvl>
    <w:lvl w:ilvl="4" w:tplc="873EEAC2">
      <w:start w:val="1"/>
      <w:numFmt w:val="bullet"/>
      <w:lvlText w:val="○"/>
      <w:lvlJc w:val="left"/>
      <w:pPr>
        <w:ind w:left="3600" w:hanging="360"/>
      </w:pPr>
    </w:lvl>
    <w:lvl w:ilvl="5" w:tplc="A126A5C2">
      <w:start w:val="1"/>
      <w:numFmt w:val="bullet"/>
      <w:lvlText w:val="■"/>
      <w:lvlJc w:val="left"/>
      <w:pPr>
        <w:ind w:left="4320" w:hanging="360"/>
      </w:pPr>
    </w:lvl>
    <w:lvl w:ilvl="6" w:tplc="91CE2CA6">
      <w:start w:val="1"/>
      <w:numFmt w:val="bullet"/>
      <w:lvlText w:val="●"/>
      <w:lvlJc w:val="left"/>
      <w:pPr>
        <w:ind w:left="5040" w:hanging="360"/>
      </w:pPr>
    </w:lvl>
    <w:lvl w:ilvl="7" w:tplc="32CC19A8">
      <w:start w:val="1"/>
      <w:numFmt w:val="bullet"/>
      <w:lvlText w:val="●"/>
      <w:lvlJc w:val="left"/>
      <w:pPr>
        <w:ind w:left="5760" w:hanging="360"/>
      </w:pPr>
    </w:lvl>
    <w:lvl w:ilvl="8" w:tplc="94D07F3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32B"/>
    <w:rsid w:val="00152EC7"/>
    <w:rsid w:val="001C2782"/>
    <w:rsid w:val="00241856"/>
    <w:rsid w:val="003966FB"/>
    <w:rsid w:val="00416412"/>
    <w:rsid w:val="00446FC0"/>
    <w:rsid w:val="00505140"/>
    <w:rsid w:val="00532090"/>
    <w:rsid w:val="0055132B"/>
    <w:rsid w:val="006A3294"/>
    <w:rsid w:val="007007E1"/>
    <w:rsid w:val="007874BE"/>
    <w:rsid w:val="009F254F"/>
    <w:rsid w:val="00CD2580"/>
    <w:rsid w:val="00D92C8B"/>
    <w:rsid w:val="00EF36D7"/>
    <w:rsid w:val="00FD1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D2A273-7BCD-48E1-A6BA-EB46E737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00"/>
      <w:outlineLvl w:val="0"/>
    </w:pPr>
    <w:rPr>
      <w:b/>
      <w:bCs/>
      <w:color w:val="0D3D56"/>
      <w:sz w:val="32"/>
      <w:szCs w:val="32"/>
    </w:rPr>
  </w:style>
  <w:style w:type="paragraph" w:styleId="Heading2">
    <w:name w:val="heading 2"/>
    <w:qFormat/>
    <w:pPr>
      <w:spacing w:before="200" w:after="80"/>
      <w:outlineLvl w:val="1"/>
    </w:pPr>
    <w:rPr>
      <w:b/>
      <w:bCs/>
      <w:color w:val="1A7A8A"/>
      <w:sz w:val="25"/>
      <w:szCs w:val="25"/>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152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2EC7"/>
    <w:rPr>
      <w:rFonts w:ascii="Courier New" w:eastAsia="Times New Roman" w:hAnsi="Courier New" w:cs="Courier New"/>
      <w:sz w:val="20"/>
      <w:szCs w:val="20"/>
    </w:rPr>
  </w:style>
  <w:style w:type="table" w:styleId="TableGrid">
    <w:name w:val="Table Grid"/>
    <w:basedOn w:val="TableNormal"/>
    <w:uiPriority w:val="39"/>
    <w:rsid w:val="00152E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874BE"/>
    <w:pPr>
      <w:tabs>
        <w:tab w:val="center" w:pos="4680"/>
        <w:tab w:val="right" w:pos="9360"/>
      </w:tabs>
    </w:pPr>
  </w:style>
  <w:style w:type="character" w:customStyle="1" w:styleId="HeaderChar">
    <w:name w:val="Header Char"/>
    <w:basedOn w:val="DefaultParagraphFont"/>
    <w:link w:val="Header"/>
    <w:uiPriority w:val="99"/>
    <w:rsid w:val="007874BE"/>
  </w:style>
  <w:style w:type="paragraph" w:styleId="Footer">
    <w:name w:val="footer"/>
    <w:basedOn w:val="Normal"/>
    <w:link w:val="FooterChar"/>
    <w:uiPriority w:val="99"/>
    <w:unhideWhenUsed/>
    <w:rsid w:val="007874BE"/>
    <w:pPr>
      <w:tabs>
        <w:tab w:val="center" w:pos="4680"/>
        <w:tab w:val="right" w:pos="9360"/>
      </w:tabs>
    </w:pPr>
  </w:style>
  <w:style w:type="character" w:customStyle="1" w:styleId="FooterChar">
    <w:name w:val="Footer Char"/>
    <w:basedOn w:val="DefaultParagraphFont"/>
    <w:link w:val="Footer"/>
    <w:uiPriority w:val="99"/>
    <w:rsid w:val="00787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404647">
      <w:bodyDiv w:val="1"/>
      <w:marLeft w:val="0"/>
      <w:marRight w:val="0"/>
      <w:marTop w:val="0"/>
      <w:marBottom w:val="0"/>
      <w:divBdr>
        <w:top w:val="none" w:sz="0" w:space="0" w:color="auto"/>
        <w:left w:val="none" w:sz="0" w:space="0" w:color="auto"/>
        <w:bottom w:val="none" w:sz="0" w:space="0" w:color="auto"/>
        <w:right w:val="none" w:sz="0" w:space="0" w:color="auto"/>
      </w:divBdr>
    </w:div>
    <w:div w:id="672875928">
      <w:bodyDiv w:val="1"/>
      <w:marLeft w:val="0"/>
      <w:marRight w:val="0"/>
      <w:marTop w:val="0"/>
      <w:marBottom w:val="0"/>
      <w:divBdr>
        <w:top w:val="none" w:sz="0" w:space="0" w:color="auto"/>
        <w:left w:val="none" w:sz="0" w:space="0" w:color="auto"/>
        <w:bottom w:val="none" w:sz="0" w:space="0" w:color="auto"/>
        <w:right w:val="none" w:sz="0" w:space="0" w:color="auto"/>
      </w:divBdr>
    </w:div>
    <w:div w:id="728504809">
      <w:bodyDiv w:val="1"/>
      <w:marLeft w:val="0"/>
      <w:marRight w:val="0"/>
      <w:marTop w:val="0"/>
      <w:marBottom w:val="0"/>
      <w:divBdr>
        <w:top w:val="none" w:sz="0" w:space="0" w:color="auto"/>
        <w:left w:val="none" w:sz="0" w:space="0" w:color="auto"/>
        <w:bottom w:val="none" w:sz="0" w:space="0" w:color="auto"/>
        <w:right w:val="none" w:sz="0" w:space="0" w:color="auto"/>
      </w:divBdr>
    </w:div>
    <w:div w:id="736173216">
      <w:bodyDiv w:val="1"/>
      <w:marLeft w:val="0"/>
      <w:marRight w:val="0"/>
      <w:marTop w:val="0"/>
      <w:marBottom w:val="0"/>
      <w:divBdr>
        <w:top w:val="none" w:sz="0" w:space="0" w:color="auto"/>
        <w:left w:val="none" w:sz="0" w:space="0" w:color="auto"/>
        <w:bottom w:val="none" w:sz="0" w:space="0" w:color="auto"/>
        <w:right w:val="none" w:sz="0" w:space="0" w:color="auto"/>
      </w:divBdr>
    </w:div>
    <w:div w:id="839391173">
      <w:bodyDiv w:val="1"/>
      <w:marLeft w:val="0"/>
      <w:marRight w:val="0"/>
      <w:marTop w:val="0"/>
      <w:marBottom w:val="0"/>
      <w:divBdr>
        <w:top w:val="none" w:sz="0" w:space="0" w:color="auto"/>
        <w:left w:val="none" w:sz="0" w:space="0" w:color="auto"/>
        <w:bottom w:val="none" w:sz="0" w:space="0" w:color="auto"/>
        <w:right w:val="none" w:sz="0" w:space="0" w:color="auto"/>
      </w:divBdr>
    </w:div>
    <w:div w:id="1332639711">
      <w:bodyDiv w:val="1"/>
      <w:marLeft w:val="0"/>
      <w:marRight w:val="0"/>
      <w:marTop w:val="0"/>
      <w:marBottom w:val="0"/>
      <w:divBdr>
        <w:top w:val="none" w:sz="0" w:space="0" w:color="auto"/>
        <w:left w:val="none" w:sz="0" w:space="0" w:color="auto"/>
        <w:bottom w:val="none" w:sz="0" w:space="0" w:color="auto"/>
        <w:right w:val="none" w:sz="0" w:space="0" w:color="auto"/>
      </w:divBdr>
    </w:div>
    <w:div w:id="1481845870">
      <w:bodyDiv w:val="1"/>
      <w:marLeft w:val="0"/>
      <w:marRight w:val="0"/>
      <w:marTop w:val="0"/>
      <w:marBottom w:val="0"/>
      <w:divBdr>
        <w:top w:val="none" w:sz="0" w:space="0" w:color="auto"/>
        <w:left w:val="none" w:sz="0" w:space="0" w:color="auto"/>
        <w:bottom w:val="none" w:sz="0" w:space="0" w:color="auto"/>
        <w:right w:val="none" w:sz="0" w:space="0" w:color="auto"/>
      </w:divBdr>
    </w:div>
    <w:div w:id="1628004485">
      <w:bodyDiv w:val="1"/>
      <w:marLeft w:val="0"/>
      <w:marRight w:val="0"/>
      <w:marTop w:val="0"/>
      <w:marBottom w:val="0"/>
      <w:divBdr>
        <w:top w:val="none" w:sz="0" w:space="0" w:color="auto"/>
        <w:left w:val="none" w:sz="0" w:space="0" w:color="auto"/>
        <w:bottom w:val="none" w:sz="0" w:space="0" w:color="auto"/>
        <w:right w:val="none" w:sz="0" w:space="0" w:color="auto"/>
      </w:divBdr>
    </w:div>
    <w:div w:id="1990552903">
      <w:bodyDiv w:val="1"/>
      <w:marLeft w:val="0"/>
      <w:marRight w:val="0"/>
      <w:marTop w:val="0"/>
      <w:marBottom w:val="0"/>
      <w:divBdr>
        <w:top w:val="none" w:sz="0" w:space="0" w:color="auto"/>
        <w:left w:val="none" w:sz="0" w:space="0" w:color="auto"/>
        <w:bottom w:val="none" w:sz="0" w:space="0" w:color="auto"/>
        <w:right w:val="none" w:sz="0" w:space="0" w:color="auto"/>
      </w:divBdr>
    </w:div>
    <w:div w:id="1996957682">
      <w:bodyDiv w:val="1"/>
      <w:marLeft w:val="0"/>
      <w:marRight w:val="0"/>
      <w:marTop w:val="0"/>
      <w:marBottom w:val="0"/>
      <w:divBdr>
        <w:top w:val="none" w:sz="0" w:space="0" w:color="auto"/>
        <w:left w:val="none" w:sz="0" w:space="0" w:color="auto"/>
        <w:bottom w:val="none" w:sz="0" w:space="0" w:color="auto"/>
        <w:right w:val="none" w:sz="0" w:space="0" w:color="auto"/>
      </w:divBdr>
    </w:div>
    <w:div w:id="2015187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ToobaRani01/Anemia_Analysi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ieee-dataport.org/documents/eyes-defy-anemia" TargetMode="External"/><Relationship Id="rId4" Type="http://schemas.openxmlformats.org/officeDocument/2006/relationships/settings" Target="settings.xml"/><Relationship Id="rId9" Type="http://schemas.openxmlformats.org/officeDocument/2006/relationships/hyperlink" Target="https://www.kaggle.com/datasets/harshwardhanfartale/eyes-defy-anemia"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97179-06E7-4799-8653-8AB434769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toobarani708@gmail.com</cp:lastModifiedBy>
  <cp:revision>2</cp:revision>
  <dcterms:created xsi:type="dcterms:W3CDTF">2026-03-29T22:32:00Z</dcterms:created>
  <dcterms:modified xsi:type="dcterms:W3CDTF">2026-03-29T22:32:00Z</dcterms:modified>
</cp:coreProperties>
</file>