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36"/>
      </w:tblGrid>
      <w:tr>
        <w:tc>
          <w:tcPr>
            <w:tcW w:type="dxa" w:w="9792"/>
            <w:shd w:fill="1A5276"/>
          </w:tcPr>
          <w:p>
            <w:pPr>
              <w:spacing w:before="240" w:after="40"/>
              <w:jc w:val="center"/>
            </w:pPr>
            <w:r>
              <w:rPr>
                <w:rFonts w:ascii="Calibri" w:hAnsi="Calibri"/>
                <w:b/>
                <w:color w:val="FFFFFF"/>
                <w:sz w:val="32"/>
              </w:rPr>
              <w:t>ÉPREUVE N° 1 : MISE EN SITUATION PROFESSIONNELLE</w:t>
            </w:r>
          </w:p>
          <w:p>
            <w:pPr>
              <w:spacing w:after="240"/>
              <w:jc w:val="center"/>
            </w:pPr>
            <w:r>
              <w:rPr>
                <w:rFonts w:ascii="Calibri" w:hAnsi="Calibri"/>
                <w:i/>
                <w:color w:val="D6EAF8"/>
                <w:sz w:val="22"/>
              </w:rPr>
              <w:t>DOSSIER CANDIDAT — EXAMEN BLANC (VARIANTE 1)</w:t>
            </w:r>
          </w:p>
        </w:tc>
      </w:tr>
    </w:tbl>
    <w:p/>
    <w:tbl>
      <w:tblPr>
        <w:tblW w:type="auto" w:w="0"/>
        <w:jc w:val="center"/>
        <w:tblLook w:firstColumn="1" w:firstRow="1" w:lastColumn="0" w:lastRow="0" w:noHBand="0" w:noVBand="1" w:val="04A0"/>
      </w:tblPr>
      <w:tblGrid>
        <w:gridCol w:w="9936"/>
      </w:tblGrid>
      <w:tr>
        <w:tc>
          <w:tcPr>
            <w:tcW w:type="dxa" w:w="9792"/>
            <w:shd w:fill="F4F6F7"/>
            <w:tcBorders>
              <w:left w:val="single" w:sz="24" w:space="0" w:color="1A5276"/>
              <w:top w:val="none"/>
              <w:right w:val="none"/>
              <w:bottom w:val="none"/>
            </w:tcBorders>
          </w:tcPr>
          <w:p>
            <w:pPr>
              <w:spacing w:before="120" w:after="120"/>
            </w:pPr>
            <w:r>
              <w:rPr>
                <w:b/>
                <w:color w:val="1A5276"/>
              </w:rPr>
              <w:t>CONTEXTE PROFESSIONNEL</w:t>
              <w:br/>
            </w:r>
            <w:r>
              <w:rPr>
                <w:i w:val="0"/>
              </w:rPr>
              <w:t>Vous intervenez en tant que Technicien Informatique de Proximité pour le compte de Claire, nouvelle collaboratrice comptable au sein du cabinet AuditPlus. Claire débute dans l'entreprise et présente une déficience visuelle modérée reconnue (malvoyance / sensibilité aux faibles contrastes). Vous devez préparer, sécuriser et adapter son poste de travail virtuel, puis rédiger une documentation simplifiée pour l'accompagner dans sa prise en main quotidienne.</w:t>
            </w:r>
          </w:p>
        </w:tc>
      </w:tr>
    </w:tbl>
    <w:p>
      <w:pPr>
        <w:spacing w:before="200" w:after="80"/>
      </w:pPr>
      <w:r>
        <w:rPr>
          <w:b/>
          <w:color w:val="1A5276"/>
        </w:rPr>
        <w:t>Informations d'accès aux équipements (PRÉPARER LA VM WIN 11 EN ANGLAIS) :</w:t>
      </w:r>
    </w:p>
    <w:p>
      <w:pPr>
        <w:pStyle w:val="ListBullet"/>
        <w:spacing w:before="20" w:after="20"/>
      </w:pPr>
      <w:r>
        <w:rPr>
          <w:b/>
        </w:rPr>
        <w:t xml:space="preserve">Machine Virtuelle Client : </w:t>
      </w:r>
      <w:r>
        <w:t>MV-Claire</w:t>
      </w:r>
    </w:p>
    <w:p>
      <w:pPr>
        <w:pStyle w:val="ListBullet"/>
        <w:spacing w:before="20" w:after="20"/>
      </w:pPr>
      <w:r>
        <w:rPr>
          <w:b/>
        </w:rPr>
        <w:t xml:space="preserve">Identifiant administrateur : </w:t>
      </w:r>
      <w:r>
        <w:t>AdminLocal</w:t>
      </w:r>
    </w:p>
    <w:p>
      <w:pPr>
        <w:pStyle w:val="ListBullet"/>
        <w:spacing w:before="20" w:after="20"/>
      </w:pPr>
      <w:r>
        <w:rPr>
          <w:b/>
        </w:rPr>
        <w:t xml:space="preserve">Mot de passe administrateur : </w:t>
      </w:r>
      <w:r>
        <w:t>AdminAudit@2026</w:t>
      </w:r>
    </w:p>
    <w:p>
      <w:pPr>
        <w:pStyle w:val="ListBullet"/>
        <w:spacing w:before="20" w:after="20"/>
      </w:pPr>
      <w:r>
        <w:rPr>
          <w:b/>
        </w:rPr>
        <w:t xml:space="preserve">Clé de chiffrement TPM : </w:t>
      </w:r>
      <w:r>
        <w:t>ComptaSecure@2026</w:t>
      </w:r>
    </w:p>
    <w:p>
      <w:pPr>
        <w:spacing w:before="280" w:after="80"/>
      </w:pPr>
      <w:r>
        <w:rPr>
          <w:b/>
          <w:color w:val="1A5276"/>
          <w:sz w:val="24"/>
        </w:rPr>
        <w:t>TRAVAIL À RÉALISER — ÉTAPE 1 : CONFIGURATION ET DOCUMENTATION</w:t>
      </w:r>
    </w:p>
    <w:p>
      <w:pPr>
        <w:spacing w:after="120"/>
      </w:pPr>
      <w:r>
        <w:rPr>
          <w:i/>
          <w:color w:val="2980B9"/>
        </w:rPr>
        <w:t>Partie 1 : Configurer, administrer et personnaliser MV-Claire (Fichier RecetteMVClaireEtape1.docx)</w:t>
      </w:r>
    </w:p>
    <w:p>
      <w:r>
        <w:rPr>
          <w:i/>
          <w:sz w:val="19"/>
        </w:rPr>
        <w:t>Pour chaque action réalisée, vous devez insérer une preuve sous forme de capture d'écran dans le document RecetteMVClaireEtape1.docx. Le jury évaluera cette partie uniquement à partir de vos captures.</w:t>
      </w:r>
    </w:p>
    <w:p>
      <w:pPr>
        <w:pStyle w:val="ListBullet"/>
        <w:spacing w:before="40" w:after="60"/>
      </w:pPr>
      <w:r>
        <w:rPr>
          <w:b/>
        </w:rPr>
        <w:t xml:space="preserve">Gestion du stockage virtuel : </w:t>
      </w:r>
      <w:r>
        <w:t>Ajoutez un second disque virtuel de 30 Go à la machine virtuelle MV-Claire.</w:t>
      </w:r>
    </w:p>
    <w:p>
      <w:pPr>
        <w:pStyle w:val="ListBullet"/>
        <w:spacing w:before="40" w:after="60"/>
      </w:pPr>
      <w:r>
        <w:rPr>
          <w:b/>
        </w:rPr>
        <w:t xml:space="preserve">Démarrage sécurisé : </w:t>
      </w:r>
      <w:r>
        <w:t>Démarrez MV-Claire et saisissez la clé de chiffrement TPM obligatoire fournie (ComptaSecure@2026). Ouvrez la session avec le compte AdminLocal.</w:t>
      </w:r>
    </w:p>
    <w:p>
      <w:pPr>
        <w:pStyle w:val="ListBullet"/>
        <w:spacing w:before="40" w:after="60"/>
      </w:pPr>
      <w:r>
        <w:rPr>
          <w:b/>
        </w:rPr>
        <w:t xml:space="preserve">Protection du système : </w:t>
      </w:r>
      <w:r>
        <w:t>Créez immédiatement un point de restauration système nommé explicitement 'SocleComptaInitial'.</w:t>
      </w:r>
    </w:p>
    <w:p>
      <w:pPr>
        <w:pStyle w:val="ListBullet"/>
        <w:spacing w:before="40" w:after="60"/>
      </w:pPr>
      <w:r>
        <w:rPr>
          <w:b/>
        </w:rPr>
        <w:t xml:space="preserve">Maintenance logicielle : </w:t>
      </w:r>
      <w:r>
        <w:t>Reportez temporairement les mises à jour Windows Update à la date la plus éloignée possible réglementairement.</w:t>
      </w:r>
    </w:p>
    <w:p>
      <w:pPr>
        <w:pStyle w:val="ListBullet"/>
        <w:spacing w:before="40" w:after="60"/>
      </w:pPr>
      <w:r>
        <w:rPr>
          <w:b/>
        </w:rPr>
        <w:t xml:space="preserve">Préparation des volumes : </w:t>
      </w:r>
      <w:r>
        <w:t>Initialisez et partitionnez le nouveau disque de 30 Go dans son intégralité en système de fichiers NTFS. Nommez ce volume COMPTA et attribuez-lui la lettre de lecteur E:.</w:t>
      </w:r>
    </w:p>
    <w:p>
      <w:pPr>
        <w:pStyle w:val="ListBullet"/>
        <w:spacing w:before="40" w:after="60"/>
      </w:pPr>
      <w:r>
        <w:rPr>
          <w:b/>
        </w:rPr>
        <w:t xml:space="preserve">Configuration réseau fixe : </w:t>
      </w:r>
      <w:r>
        <w:t>Configurez l'adressage IP de la carte réseau (configurée en mode Bridge) :</w:t>
        <w:br/>
        <w:t>• Adresse IP : 192.168.10.15</w:t>
        <w:br/>
        <w:t>• Masque de sous-réseau : 255.255.255.0 (/24)</w:t>
        <w:br/>
        <w:t>• Passerelle par défaut : 192.168.10.254</w:t>
        <w:br/>
        <w:t>• Serveur DNS : 192.168.10.254</w:t>
      </w:r>
    </w:p>
    <w:p>
      <w:pPr>
        <w:pStyle w:val="ListBullet"/>
        <w:spacing w:before="40" w:after="60"/>
      </w:pPr>
      <w:r>
        <w:rPr>
          <w:b/>
        </w:rPr>
        <w:t xml:space="preserve">Gestion des utilisateurs : </w:t>
      </w:r>
      <w:r>
        <w:t>Créez un nouveau compte utilisateur local standard pour la collaboratrice nommé Claire Vidal au format Prenom.Nom (Claire.Vidal) avec le mot de passe ComptaAudit#84.</w:t>
      </w:r>
    </w:p>
    <w:p>
      <w:pPr>
        <w:pStyle w:val="ListBullet"/>
        <w:spacing w:before="40" w:after="60"/>
      </w:pPr>
      <w:r>
        <w:rPr>
          <w:b/>
        </w:rPr>
        <w:t xml:space="preserve">Identité de la machine : </w:t>
      </w:r>
      <w:r>
        <w:t>Renommez l'ordinateur MV-Claire avec le nom standardisé MV-COMPTA01.</w:t>
      </w:r>
    </w:p>
    <w:p>
      <w:pPr>
        <w:pStyle w:val="ListBullet"/>
        <w:spacing w:before="40" w:after="60"/>
      </w:pPr>
      <w:r>
        <w:rPr>
          <w:b/>
        </w:rPr>
        <w:t xml:space="preserve">Profil utilisateur et redirection : </w:t>
      </w:r>
      <w:r>
        <w:t>Fermez la session administrateur et ouvrez une session Windows avec le nouveau compte de Claire.Vidal. Délocalisez (déplacez) le dossier spécial Bureau (Desktop) de son profil utilisateur vers le lecteur E: (E:\BureauClaire).</w:t>
      </w:r>
    </w:p>
    <w:p>
      <w:pPr>
        <w:pStyle w:val="ListBullet"/>
        <w:spacing w:before="40" w:after="60"/>
      </w:pPr>
      <w:r>
        <w:rPr>
          <w:b/>
        </w:rPr>
        <w:t xml:space="preserve">Sécurité des données (Droits NTFS) : </w:t>
      </w:r>
      <w:r>
        <w:t>Paramétrez les autorisations de sécurité NTFS sur le dossier 'E:\BureauClaire' : désactivez l'héritage, supprimez les accès du groupe Users, et garantissez que seuls Claire.Vidal et SYSTEM disposent d'un accès complet à ses documents.</w:t>
      </w:r>
    </w:p>
    <w:p>
      <w:pPr>
        <w:pStyle w:val="ListBullet"/>
        <w:spacing w:before="40" w:after="60"/>
      </w:pPr>
      <w:r>
        <w:rPr>
          <w:b/>
        </w:rPr>
        <w:t xml:space="preserve">Accessibilité (Adaptation Handicap Visuel) : </w:t>
      </w:r>
      <w:r>
        <w:t>Modifiez les paramètres ergonomiques de l'environnement Windows pour adapter le poste à la déficience visuelle de Claire : activez un thème à contraste élevé (Contrast Themes), agrandissez la taille du texte système à 130 %, et configurez un curseur de souris grand et coloré. Justifiez brièvement votre choix par écrit directement sous la capture d'écran correspondante.</w:t>
      </w:r>
    </w:p>
    <w:p>
      <w:pPr>
        <w:pStyle w:val="ListBullet"/>
        <w:spacing w:before="40" w:after="60"/>
      </w:pPr>
      <w:r>
        <w:rPr>
          <w:b/>
        </w:rPr>
        <w:t xml:space="preserve">Confort utilisateur : </w:t>
      </w:r>
      <w:r>
        <w:t>Ajoutez un raccourci direct vers le dossier de travail comptable situé sur 'E:' sur le bureau de Claire.</w:t>
      </w:r>
    </w:p>
    <w:p>
      <w:pPr>
        <w:pStyle w:val="ListBullet"/>
        <w:spacing w:before="40" w:after="60"/>
      </w:pPr>
      <w:r>
        <w:rPr>
          <w:b/>
        </w:rPr>
        <w:t xml:space="preserve">Sécurité réseau : </w:t>
      </w:r>
      <w:r>
        <w:t>Configurez les règles du pare-feu Windows Defender pour bloquer strictement les flux sortants vers les ports 21 (FTP non sécurisé) et 80 (HTTP non chiffré) afin d'imposer des protocoles sécurisés.</w:t>
      </w:r>
    </w:p>
    <w:p>
      <w:pPr>
        <w:pStyle w:val="ListBullet"/>
        <w:spacing w:before="40" w:after="60"/>
      </w:pPr>
      <w:r>
        <w:rPr>
          <w:b/>
        </w:rPr>
        <w:t xml:space="preserve">Sauvegarde du système : </w:t>
      </w:r>
      <w:r>
        <w:t>Effectuez une sauvegarde complète de la machine virtuelle MV-Claire (Snapshot / Instantané). Insérez la capture d'écran illustrant la méthodologie appliquée et ajoutez un court commentaire expliquant et justifiant votre choix technique.</w:t>
      </w:r>
    </w:p>
    <w:p>
      <w:pPr>
        <w:spacing w:before="280" w:after="80"/>
      </w:pPr>
      <w:r>
        <w:rPr>
          <w:b/>
          <w:color w:val="2980B9"/>
          <w:sz w:val="22"/>
        </w:rPr>
        <w:t>Partie 2 : Créer un tutoriel utilisateur (Fichier Tutoriel Claire)</w:t>
      </w:r>
    </w:p>
    <w:p>
      <w:r>
        <w:t>Claire a besoin d'une fiche de procédure visuelle et simplifiée pour réaliser deux opérations courantes indispensables à son poste :</w:t>
      </w:r>
    </w:p>
    <w:p>
      <w:pPr>
        <w:pStyle w:val="ListBullet"/>
        <w:spacing w:before="40" w:after="40"/>
      </w:pPr>
      <w:r>
        <w:rPr>
          <w:b/>
        </w:rPr>
        <w:t xml:space="preserve">Module 1 — Utilisation des aides visuelles et de la loupe : </w:t>
      </w:r>
      <w:r>
        <w:t>Comment utiliser la Loupe Windows (Magnifier : raccourcis Win + +, Win + Échap, navigation fluide) et comment zoomer / dézoomer à la volée dans les applications et navigateurs (Ctrl + Molette).</w:t>
      </w:r>
    </w:p>
    <w:p>
      <w:pPr>
        <w:pStyle w:val="ListBullet"/>
        <w:spacing w:before="40" w:after="40"/>
      </w:pPr>
      <w:r>
        <w:rPr>
          <w:b/>
        </w:rPr>
        <w:t xml:space="preserve">Module 2 — Compression et extraction de dossiers comptables : </w:t>
      </w:r>
      <w:r>
        <w:t>Comment compresser un dossier client en archive sécurisée (.zip) avant de le transmettre, et comment extraire / décompresser un fichier archive reçu.</w:t>
      </w:r>
    </w:p>
    <w:p>
      <w:pPr>
        <w:spacing w:before="120" w:after="40"/>
      </w:pPr>
      <w:r>
        <w:rPr>
          <w:b/>
        </w:rPr>
        <w:t>Rédigez un document nommé obligatoirement 'Tutoriel Claire' répondant aux exigences de formalisation suivantes :</w:t>
      </w:r>
    </w:p>
    <w:p>
      <w:pPr>
        <w:pStyle w:val="ListBullet"/>
        <w:spacing w:before="20" w:after="20"/>
      </w:pPr>
      <w:r>
        <w:t>Une page de titre soignée.</w:t>
      </w:r>
    </w:p>
    <w:p>
      <w:pPr>
        <w:pStyle w:val="ListBullet"/>
        <w:spacing w:before="20" w:after="20"/>
      </w:pPr>
      <w:r>
        <w:t>Un sommaire généré automatiquement.</w:t>
      </w:r>
    </w:p>
    <w:p>
      <w:pPr>
        <w:pStyle w:val="ListBullet"/>
        <w:spacing w:before="20" w:after="20"/>
      </w:pPr>
      <w:r>
        <w:t>Un contenu structuré en deux parties distinctes (une par objectif).</w:t>
      </w:r>
    </w:p>
    <w:p>
      <w:pPr>
        <w:pStyle w:val="ListBullet"/>
        <w:spacing w:before="20" w:after="20"/>
      </w:pPr>
      <w:r>
        <w:t>Des captures d'écran claires, fléchées et concises.</w:t>
      </w:r>
    </w:p>
    <w:p>
      <w:pPr>
        <w:pStyle w:val="ListBullet"/>
        <w:spacing w:before="20" w:after="20"/>
      </w:pPr>
      <w:r>
        <w:t>Des numéros de page intégrés en pied de page.</w:t>
      </w:r>
    </w:p>
    <w:p>
      <w:pPr>
        <w:pStyle w:val="ListBullet"/>
        <w:spacing w:before="20" w:after="20"/>
      </w:pPr>
      <w:r>
        <w:t>10 pages maximum.</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