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Tomás Hernández; Daniel Rodríguez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21.119.993-8; 21.556.326-K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Biblioteca Digital UMCE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Diseño y gestión de requisitos: levantamiento y análisis de requerimientos para la plataforma.</w:t>
            </w:r>
          </w:p>
          <w:p w:rsidR="00000000" w:rsidDel="00000000" w:rsidP="00000000" w:rsidRDefault="00000000" w:rsidRPr="00000000" w14:paraId="0000001C">
            <w:pPr>
              <w:rPr>
                <w:sz w:val="20"/>
                <w:szCs w:val="20"/>
              </w:rPr>
            </w:pPr>
            <w:r w:rsidDel="00000000" w:rsidR="00000000" w:rsidRPr="00000000">
              <w:rPr>
                <w:sz w:val="20"/>
                <w:szCs w:val="20"/>
                <w:rtl w:val="0"/>
              </w:rPr>
              <w:t xml:space="preserve">Programación y desarrollo de software: construcción del backend (Flask + SQLAlchemy) y  frontend (Vue 3) .</w:t>
            </w:r>
          </w:p>
          <w:p w:rsidR="00000000" w:rsidDel="00000000" w:rsidP="00000000" w:rsidRDefault="00000000" w:rsidRPr="00000000" w14:paraId="0000001D">
            <w:pPr>
              <w:rPr>
                <w:sz w:val="20"/>
                <w:szCs w:val="20"/>
              </w:rPr>
            </w:pPr>
            <w:r w:rsidDel="00000000" w:rsidR="00000000" w:rsidRPr="00000000">
              <w:rPr>
                <w:sz w:val="20"/>
                <w:szCs w:val="20"/>
                <w:rtl w:val="0"/>
              </w:rPr>
              <w:t xml:space="preserve">Modelamiento y gestión de bases de datos: diseño y administración de la base de datos institucional (Oracle).</w:t>
            </w:r>
          </w:p>
          <w:p w:rsidR="00000000" w:rsidDel="00000000" w:rsidP="00000000" w:rsidRDefault="00000000" w:rsidRPr="00000000" w14:paraId="0000001E">
            <w:pPr>
              <w:rPr>
                <w:sz w:val="20"/>
                <w:szCs w:val="20"/>
              </w:rPr>
            </w:pPr>
            <w:r w:rsidDel="00000000" w:rsidR="00000000" w:rsidRPr="00000000">
              <w:rPr>
                <w:sz w:val="20"/>
                <w:szCs w:val="20"/>
                <w:rtl w:val="0"/>
              </w:rPr>
              <w:t xml:space="preserve">Integración de plataformas: Conexión con servicios externos (Google Books API, autenticación OIDC).</w:t>
            </w:r>
          </w:p>
          <w:p w:rsidR="00000000" w:rsidDel="00000000" w:rsidP="00000000" w:rsidRDefault="00000000" w:rsidRPr="00000000" w14:paraId="0000001F">
            <w:pPr>
              <w:rPr>
                <w:sz w:val="20"/>
                <w:szCs w:val="20"/>
              </w:rPr>
            </w:pPr>
            <w:r w:rsidDel="00000000" w:rsidR="00000000" w:rsidRPr="00000000">
              <w:rPr>
                <w:sz w:val="20"/>
                <w:szCs w:val="20"/>
                <w:rtl w:val="0"/>
              </w:rPr>
              <w:t xml:space="preserve">Calidad de software: Aplicación de pruebas unitarias.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sz w:val="20"/>
                <w:szCs w:val="20"/>
              </w:rPr>
            </w:pPr>
            <w:r w:rsidDel="00000000" w:rsidR="00000000" w:rsidRPr="00000000">
              <w:rPr>
                <w:sz w:val="20"/>
                <w:szCs w:val="20"/>
                <w:rtl w:val="0"/>
              </w:rPr>
              <w:t xml:space="preserve">Desarrollar, adaptar e integrar sistemas computacionales.</w:t>
            </w:r>
          </w:p>
          <w:p w:rsidR="00000000" w:rsidDel="00000000" w:rsidP="00000000" w:rsidRDefault="00000000" w:rsidRPr="00000000" w14:paraId="00000023">
            <w:pPr>
              <w:rPr>
                <w:sz w:val="20"/>
                <w:szCs w:val="20"/>
              </w:rPr>
            </w:pPr>
            <w:r w:rsidDel="00000000" w:rsidR="00000000" w:rsidRPr="00000000">
              <w:rPr>
                <w:sz w:val="20"/>
                <w:szCs w:val="20"/>
                <w:rtl w:val="0"/>
              </w:rPr>
              <w:t xml:space="preserve">Gestionar y administrar bases de datos, aplicando técnicas de modelamiento, programación y explotación de la información.</w:t>
            </w:r>
          </w:p>
          <w:p w:rsidR="00000000" w:rsidDel="00000000" w:rsidP="00000000" w:rsidRDefault="00000000" w:rsidRPr="00000000" w14:paraId="00000024">
            <w:pPr>
              <w:rPr>
                <w:sz w:val="20"/>
                <w:szCs w:val="20"/>
              </w:rPr>
            </w:pPr>
            <w:r w:rsidDel="00000000" w:rsidR="00000000" w:rsidRPr="00000000">
              <w:rPr>
                <w:sz w:val="20"/>
                <w:szCs w:val="20"/>
                <w:rtl w:val="0"/>
              </w:rPr>
              <w:t xml:space="preserve">Integrar tecnologías de información y plataformas, asegurando la interoperabilidad entre distintos servicios y sistemas.</w:t>
            </w:r>
          </w:p>
          <w:p w:rsidR="00000000" w:rsidDel="00000000" w:rsidP="00000000" w:rsidRDefault="00000000" w:rsidRPr="00000000" w14:paraId="00000025">
            <w:pPr>
              <w:rPr>
                <w:sz w:val="20"/>
                <w:szCs w:val="20"/>
              </w:rPr>
            </w:pPr>
            <w:r w:rsidDel="00000000" w:rsidR="00000000" w:rsidRPr="00000000">
              <w:rPr>
                <w:sz w:val="20"/>
                <w:szCs w:val="20"/>
                <w:rtl w:val="0"/>
              </w:rPr>
              <w:t xml:space="preserve">Comunicar resultados técnicos de manera efectiva, mediante informes, diagramas y presentaciones formales.</w:t>
            </w:r>
          </w:p>
          <w:p w:rsidR="00000000" w:rsidDel="00000000" w:rsidP="00000000" w:rsidRDefault="00000000" w:rsidRPr="00000000" w14:paraId="00000026">
            <w:pPr>
              <w:rPr>
                <w:sz w:val="20"/>
                <w:szCs w:val="20"/>
              </w:rPr>
            </w:pPr>
            <w:r w:rsidDel="00000000" w:rsidR="00000000" w:rsidRPr="00000000">
              <w:rPr>
                <w:sz w:val="20"/>
                <w:szCs w:val="20"/>
                <w:rtl w:val="0"/>
              </w:rPr>
              <w:t xml:space="preserve">Trabajar en equipo y proponer soluciones innovadoras, resolviendo problemas reales del entorno académico.</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La Biblioteca Digital UMCE representa un paso importante en la modernización de los servicios de la institución. Actualmente, el préstamo físico de libros limita el acceso a un número reducido de estudiantes y genera problemas de disponibilidad. Con este proyecto, la universidad contará con una plataforma digital que permitirá:</w:t>
            </w:r>
          </w:p>
          <w:p w:rsidR="00000000" w:rsidDel="00000000" w:rsidP="00000000" w:rsidRDefault="00000000" w:rsidRPr="00000000" w14:paraId="0000002E">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Acceso inmediato a los libros desde cualquier dispositivo, en todo momento.</w:t>
            </w:r>
          </w:p>
          <w:p w:rsidR="00000000" w:rsidDel="00000000" w:rsidP="00000000" w:rsidRDefault="00000000" w:rsidRPr="00000000" w14:paraId="0000002F">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Uso de herramientas de búsqueda, subrayado y navegación avanzada dentro de los textos.</w:t>
            </w:r>
          </w:p>
          <w:p w:rsidR="00000000" w:rsidDel="00000000" w:rsidP="00000000" w:rsidRDefault="00000000" w:rsidRPr="00000000" w14:paraId="00000030">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Mayor seguridad en la gestión de los documentos, respetando la normativa de propiedad intelectual.</w:t>
            </w:r>
          </w:p>
          <w:p w:rsidR="00000000" w:rsidDel="00000000" w:rsidP="00000000" w:rsidRDefault="00000000" w:rsidRPr="00000000" w14:paraId="00000031">
            <w:pPr>
              <w:numPr>
                <w:ilvl w:val="0"/>
                <w:numId w:val="4"/>
              </w:numPr>
              <w:ind w:left="720" w:hanging="360"/>
              <w:jc w:val="both"/>
              <w:rPr>
                <w:sz w:val="20"/>
                <w:szCs w:val="20"/>
                <w:u w:val="none"/>
              </w:rPr>
            </w:pPr>
            <w:r w:rsidDel="00000000" w:rsidR="00000000" w:rsidRPr="00000000">
              <w:rPr>
                <w:sz w:val="20"/>
                <w:szCs w:val="20"/>
                <w:rtl w:val="0"/>
              </w:rPr>
              <w:t xml:space="preserve">Un sistema adaptable, que puede crecer y ajustarse a nuevas necesidades de la institución.</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De esta manera, la biblioteca no solo amplía su cobertura y eficiencia, sino que también ofrece a los estudiantes y académicos una experiencia más moderna, segura y acorde a los desafíos actuales de la educación digital.</w:t>
            </w: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proyecto Biblioteca Digital UMCE consiste en el desarrollo de un portal web institucional que permitirá gestionar y acceder de manera centralizada al material bibliográfico de la universidad. El sistema contará con dos perfiles de usuario:</w:t>
            </w:r>
          </w:p>
          <w:p w:rsidR="00000000" w:rsidDel="00000000" w:rsidP="00000000" w:rsidRDefault="00000000" w:rsidRPr="00000000" w14:paraId="00000036">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Administrador: encargado de registrar, organizar y mantener actualizada la colección digital de libros, con acceso a funciones de carga de documentos y metadatos.</w:t>
            </w:r>
          </w:p>
          <w:p w:rsidR="00000000" w:rsidDel="00000000" w:rsidP="00000000" w:rsidRDefault="00000000" w:rsidRPr="00000000" w14:paraId="00000037">
            <w:pPr>
              <w:numPr>
                <w:ilvl w:val="0"/>
                <w:numId w:val="1"/>
              </w:numPr>
              <w:ind w:left="720" w:hanging="360"/>
              <w:jc w:val="both"/>
              <w:rPr>
                <w:sz w:val="20"/>
                <w:szCs w:val="20"/>
                <w:u w:val="none"/>
              </w:rPr>
            </w:pPr>
            <w:r w:rsidDel="00000000" w:rsidR="00000000" w:rsidRPr="00000000">
              <w:rPr>
                <w:sz w:val="20"/>
                <w:szCs w:val="20"/>
                <w:rtl w:val="0"/>
              </w:rPr>
              <w:t xml:space="preserve">Lector: estudiantes y docentes que podrán acceder al catálogo y consultar los libros de manera digital, con derechos de lectura únicamente.</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Los libros estarán almacenados en una instancia local segura, evitando la exposición pública de los archivos. Para garantizar la protección de la propiedad intelectual, el acceso se realizará de manera progresiva (streaming de páginas), impidiendo la descarga directa de los documentos.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•En primer lugar, se desarrollaría una solución tecnológica con uso de herramientas CLOUD, se adoptaría una metodología ágil con el fin de la colaboración total del equipo de desarrollo.</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•Se realizará captura de requerimientos desde el administrador principal hasta en sitios web que ofrecen el mismo servicio..</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•Se integraría con sistemas de inicio de sesión propios (correo electrónico), y dependiendo si la entidad dispone de un dominio de correo, podría realizarse la validación.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Principalmente el almacenamiento y la seguridad de que la información almacenada no pueda ser descargada, también realizando un “Backend” completamente funcional, siguiendo las mejores prácticas, además, realizando una correcta separación entre Front y Back, también sobre la modelación de una base de datos para su posterior implementación utilizando un ORM para la generación de los modelos. </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Esto, integrando servicios de terceros para distribuir responsabilidades.</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El desarrollo del proyecto Biblioteca Digital UMCE es factible dentro de la duración del semestre, considerando que el MVP definido contempla funcionalidades alcanzables en el tiempo disponible:</w:t>
            </w:r>
          </w:p>
          <w:p w:rsidR="00000000" w:rsidDel="00000000" w:rsidP="00000000" w:rsidRDefault="00000000" w:rsidRPr="00000000" w14:paraId="00000042">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Login con correos institucionales (validación segura de acceso).</w:t>
            </w:r>
          </w:p>
          <w:p w:rsidR="00000000" w:rsidDel="00000000" w:rsidP="00000000" w:rsidRDefault="00000000" w:rsidRPr="00000000" w14:paraId="0000004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Gestión de base de datos en Oracle ATP, ya configurada para almacenar usuarios y metadatos de libros.</w:t>
            </w:r>
          </w:p>
          <w:p w:rsidR="00000000" w:rsidDel="00000000" w:rsidP="00000000" w:rsidRDefault="00000000" w:rsidRPr="00000000" w14:paraId="0000004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Módulo de administración para la subida de libros.</w:t>
            </w:r>
          </w:p>
          <w:p w:rsidR="00000000" w:rsidDel="00000000" w:rsidP="00000000" w:rsidRDefault="00000000" w:rsidRPr="00000000" w14:paraId="00000045">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Visualización de libros en línea con permisos restringidos a lectura.</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La asignatura dispone de horas suficientes para avanzar en cada etapa (análisis, desarrollo y pruebas), y los materiales requeridos se basan principalmente en herramientas de software de libre uso (Flask, Vue 3, Nginx, Redis), con el soporte adicional de la infraestructura en la nube de Oracle.</w:t>
            </w:r>
            <w:r w:rsidDel="00000000" w:rsidR="00000000" w:rsidRPr="00000000">
              <w:rPr>
                <w:rtl w:val="0"/>
              </w:rPr>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color w:val="548dd4"/>
                <w:sz w:val="20"/>
                <w:szCs w:val="20"/>
              </w:rPr>
            </w:pPr>
            <w:r w:rsidDel="00000000" w:rsidR="00000000" w:rsidRPr="00000000">
              <w:rPr>
                <w:color w:val="548dd4"/>
                <w:sz w:val="20"/>
                <w:szCs w:val="20"/>
                <w:rtl w:val="0"/>
              </w:rPr>
              <w:t xml:space="preserve">Ayudar en la distribución de libros digitalizados de la Biblioteca, habilitando un lugar ordenado y seguro para su distribución.</w:t>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jc w:val="both"/>
              <w:rPr>
                <w:color w:val="548dd4"/>
                <w:sz w:val="20"/>
                <w:szCs w:val="20"/>
              </w:rPr>
            </w:pPr>
            <w:r w:rsidDel="00000000" w:rsidR="00000000" w:rsidRPr="00000000">
              <w:rPr>
                <w:color w:val="548dd4"/>
                <w:sz w:val="20"/>
                <w:szCs w:val="20"/>
                <w:rtl w:val="0"/>
              </w:rPr>
              <w:t xml:space="preserve">Permitir al administrador de biblioteca subir los textos a un espacio seguro e “interno” de la institución, centralizando lo que antes estaba en Google Drive.</w:t>
            </w:r>
          </w:p>
          <w:p w:rsidR="00000000" w:rsidDel="00000000" w:rsidP="00000000" w:rsidRDefault="00000000" w:rsidRPr="00000000" w14:paraId="00000050">
            <w:pPr>
              <w:jc w:val="both"/>
              <w:rPr>
                <w:color w:val="548dd4"/>
                <w:sz w:val="20"/>
                <w:szCs w:val="20"/>
              </w:rPr>
            </w:pPr>
            <w:r w:rsidDel="00000000" w:rsidR="00000000" w:rsidRPr="00000000">
              <w:rPr>
                <w:color w:val="548dd4"/>
                <w:sz w:val="20"/>
                <w:szCs w:val="20"/>
                <w:rtl w:val="0"/>
              </w:rPr>
              <w:t xml:space="preserve">Permitir a los estudiantes un portal para acceder a los textos de asignatura de una manera más rápida y cómoda.</w:t>
            </w:r>
          </w:p>
          <w:p w:rsidR="00000000" w:rsidDel="00000000" w:rsidP="00000000" w:rsidRDefault="00000000" w:rsidRPr="00000000" w14:paraId="00000051">
            <w:pPr>
              <w:jc w:val="both"/>
              <w:rPr>
                <w:color w:val="548dd4"/>
                <w:sz w:val="20"/>
                <w:szCs w:val="20"/>
              </w:rPr>
            </w:pPr>
            <w:r w:rsidDel="00000000" w:rsidR="00000000" w:rsidRPr="00000000">
              <w:rPr>
                <w:color w:val="548dd4"/>
                <w:sz w:val="20"/>
                <w:szCs w:val="20"/>
                <w:rtl w:val="0"/>
              </w:rPr>
              <w:t xml:space="preserve">Generar estadísticas respecto a los libros (más visitados, más guardados), con el fin de subir textos similares *</w:t>
            </w:r>
          </w:p>
          <w:p w:rsidR="00000000" w:rsidDel="00000000" w:rsidP="00000000" w:rsidRDefault="00000000" w:rsidRPr="00000000" w14:paraId="00000052">
            <w:pPr>
              <w:jc w:val="both"/>
              <w:rPr>
                <w:color w:val="548dd4"/>
                <w:sz w:val="20"/>
                <w:szCs w:val="20"/>
              </w:rPr>
            </w:pPr>
            <w:r w:rsidDel="00000000" w:rsidR="00000000" w:rsidRPr="00000000">
              <w:rPr>
                <w:rtl w:val="0"/>
              </w:rPr>
            </w:r>
          </w:p>
          <w:p w:rsidR="00000000" w:rsidDel="00000000" w:rsidP="00000000" w:rsidRDefault="00000000" w:rsidRPr="00000000" w14:paraId="00000053">
            <w:pPr>
              <w:jc w:val="both"/>
              <w:rPr>
                <w:color w:val="548dd4"/>
                <w:sz w:val="20"/>
                <w:szCs w:val="20"/>
              </w:rPr>
            </w:pPr>
            <w:r w:rsidDel="00000000" w:rsidR="00000000" w:rsidRPr="00000000">
              <w:rPr>
                <w:color w:val="548dd4"/>
                <w:sz w:val="20"/>
                <w:szCs w:val="20"/>
                <w:rtl w:val="0"/>
              </w:rPr>
              <w:t xml:space="preserve">*Nota: Para la presentación de MVP no se incluirán los objetivos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Como metodología, nos basaremos en programación extrema, ya que somos un equipo pequeño y tenemos ciertos requerimientos definidos, además de acceso al cliente (o quien administra el sistema) y el departamento de informática de la institución.</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Con esto, también adoptaremos un tablero en Trello para la gestión de tareas y transparencia en las actividades que cada uno realiza.</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A">
            <w:pPr>
              <w:jc w:val="both"/>
              <w:rPr>
                <w:b w:val="1"/>
                <w:sz w:val="18"/>
                <w:szCs w:val="18"/>
              </w:rPr>
            </w:pPr>
            <w:r w:rsidDel="00000000" w:rsidR="00000000" w:rsidRPr="00000000">
              <w:rPr>
                <w:rFonts w:ascii="Calibri" w:cs="Calibri" w:eastAsia="Calibri" w:hAnsi="Calibri"/>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Escribe la duración de actividades o tarea.</w:t>
            </w:r>
          </w:p>
          <w:p w:rsidR="00000000" w:rsidDel="00000000" w:rsidP="00000000" w:rsidRDefault="00000000" w:rsidRPr="00000000" w14:paraId="0000008E">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color w:val="548dd4"/>
                <w:sz w:val="18"/>
                <w:szCs w:val="18"/>
              </w:rPr>
            </w:pPr>
            <w:r w:rsidDel="00000000" w:rsidR="00000000" w:rsidRPr="00000000">
              <w:rPr>
                <w:rtl w:val="0"/>
              </w:rPr>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D">
            <w:pPr>
              <w:spacing w:line="360" w:lineRule="auto"/>
              <w:jc w:val="both"/>
              <w:rPr>
                <w:b w:val="1"/>
                <w:sz w:val="16"/>
                <w:szCs w:val="16"/>
              </w:rPr>
            </w:pPr>
            <w:r w:rsidDel="00000000" w:rsidR="00000000" w:rsidRPr="00000000">
              <w:rPr>
                <w:rFonts w:ascii="Calibri" w:cs="Calibri" w:eastAsia="Calibri" w:hAnsi="Calibri"/>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qN11oBis689/XFU15O1s80ASTQ==">CgMxLjA4AHIhMXBoZ3B0VmFxQlh1WV9xTmJvazFMd3A1dEd2MW1rMGli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