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Video di dichiarazione — identità, recapito e domande dell'intervista</w:t>
      </w:r>
    </w:p>
    <w:p>
      <w:pPr>
        <w:spacing w:after="90"/>
      </w:pPr>
      <w:r>
        <w:rPr>
          <w:color w:val="222222"/>
          <w:sz w:val="20"/>
          <w:szCs w:val="20"/>
        </w:rPr>
        <w:t xml:space="preserve">Prima di iniziare l'intervista vera e propria, il Collaboratore registra un video breve e autonomo (di seguito "video di dichiarazione"), in cui la persona intervistata dichiara, rivolta alla telecamera:</w:t>
      </w:r>
    </w:p>
    <w:p>
      <w:pPr>
        <w:pStyle w:val="ListParagraph"/>
        <w:numPr>
          <w:ilvl w:val="0"/>
          <w:numId w:val="2"/>
        </w:numPr>
        <w:spacing w:after="50"/>
      </w:pPr>
      <w:r>
        <w:rPr>
          <w:color w:val="222222"/>
          <w:sz w:val="20"/>
          <w:szCs w:val="20"/>
        </w:rPr>
        <w:t xml:space="preserve">il proprio nome e cognome completi;</w:t>
      </w:r>
    </w:p>
    <w:p>
      <w:pPr>
        <w:pStyle w:val="ListParagraph"/>
        <w:numPr>
          <w:ilvl w:val="0"/>
          <w:numId w:val="2"/>
        </w:numPr>
        <w:spacing w:after="50"/>
      </w:pPr>
      <w:r>
        <w:rPr>
          <w:color w:val="222222"/>
          <w:sz w:val="20"/>
          <w:szCs w:val="20"/>
        </w:rPr>
        <w:t xml:space="preserve">il proprio recapito (indirizzo email o PEC) a cui verrà inviata la liberatoria digitale da firmare;</w:t>
      </w:r>
    </w:p>
    <w:p>
      <w:pPr>
        <w:pStyle w:val="ListParagraph"/>
        <w:numPr>
          <w:ilvl w:val="0"/>
          <w:numId w:val="2"/>
        </w:numPr>
        <w:spacing w:after="50"/>
      </w:pPr>
      <w:r>
        <w:rPr>
          <w:b/>
          <w:bCs/>
          <w:color w:val="222222"/>
          <w:sz w:val="20"/>
          <w:szCs w:val="20"/>
        </w:rPr>
        <w:t xml:space="preserve">le domande specifiche che le verranno rivolte nell'intervista che sta per iniziare, elencate per intero — non un argomento generico, ma le domande realmente utilizzate, le stesse che risulteranno poi nello script consegnato con il pacchetto (Art. 6 del Protocollo).</w:t>
      </w:r>
    </w:p>
    <w:p>
      <w:pPr>
        <w:spacing w:after="90"/>
      </w:pPr>
      <w:r>
        <w:rPr>
          <w:color w:val="222222"/>
          <w:sz w:val="20"/>
          <w:szCs w:val="20"/>
        </w:rPr>
        <w:t xml:space="preserve">A titolo esemplificativo: "Mi chiamo [nome e cognome], il mio indirizzo email è [email]. Oggi risponderò a queste domande: 1) …, 2) …, 3) …".</w:t>
      </w:r>
    </w:p>
    <w:p>
      <w:pPr>
        <w:spacing w:after="90"/>
      </w:pPr>
      <w:r>
        <w:rPr>
          <w:color w:val="222222"/>
          <w:sz w:val="20"/>
          <w:szCs w:val="20"/>
        </w:rPr>
        <w:t xml:space="preserve">Il video di dichiarazione è un file a sé stante, separato dalle riprese dell'intervista vera e propria, e segue un percorso proprio nel gestionale:</w:t>
      </w:r>
    </w:p>
    <w:p>
      <w:pPr>
        <w:pStyle w:val="ListParagraph"/>
        <w:numPr>
          <w:ilvl w:val="0"/>
          <w:numId w:val="2"/>
        </w:numPr>
        <w:spacing w:after="50"/>
      </w:pPr>
      <w:r>
        <w:rPr>
          <w:color w:val="222222"/>
          <w:sz w:val="20"/>
          <w:szCs w:val="20"/>
        </w:rPr>
        <w:t xml:space="preserve">il recapito dichiarato a video va inserito nell'apposito campo del gestionale prima dell'intervista o, al più tardi, contestualmente ad essa: questo permette di verificare da subito che la liberatoria sia effettivamente recapitata, invece di scoprirlo a intervista conclusa;</w:t>
      </w:r>
    </w:p>
    <w:p>
      <w:pPr>
        <w:pStyle w:val="ListParagraph"/>
        <w:numPr>
          <w:ilvl w:val="0"/>
          <w:numId w:val="2"/>
        </w:numPr>
        <w:spacing w:after="50"/>
      </w:pPr>
      <w:r>
        <w:rPr>
          <w:b/>
          <w:bCs/>
          <w:color w:val="222222"/>
          <w:sz w:val="20"/>
          <w:szCs w:val="20"/>
        </w:rPr>
        <w:t xml:space="preserve">il video di dichiarazione si carica non nei materiali di lavorazione, ma direttamente nella sezione "Video completo" del pacchetto da sigillare, accanto a copertina e liberatoria — entro gli stessi termini di cui all'Art. 6.1 (48-72 ore), e comunque non appena conclusa l'intervista;</w:t>
      </w:r>
    </w:p>
    <w:p>
      <w:pPr>
        <w:pStyle w:val="ListParagraph"/>
        <w:numPr>
          <w:ilvl w:val="0"/>
          <w:numId w:val="2"/>
        </w:numPr>
        <w:spacing w:after="50"/>
      </w:pPr>
      <w:r>
        <w:rPr>
          <w:b/>
          <w:bCs/>
          <w:color w:val="222222"/>
          <w:sz w:val="20"/>
          <w:szCs w:val="20"/>
        </w:rPr>
        <w:t>una volta caricato in quella sezione, il video non è più visibile agli altri membri del gruppo: resta visibile solo a chi lo ha caricato e al Coordinatore, secondo le stesse regole di accesso riservate al materiale grezzo che coinvolge terzi (Art. 6.5).</w:t>
      </w:r>
    </w:p>
    <w:p>
      <w:pPr>
        <w:spacing w:after="90"/>
      </w:pPr>
      <w:r>
        <w:rPr>
          <w:b/>
          <w:bCs/>
          <w:i w:val="false"/>
          <w:iCs w:val="false"/>
          <w:color w:val="222222"/>
          <w:sz w:val="20"/>
          <w:szCs w:val="20"/>
        </w:rPr>
        <w:t xml:space="preserve">Importante: </w:t>
      </w:r>
      <w:r>
        <w:rPr>
          <w:b/>
          <w:bCs/>
          <w:i w:val="false"/>
          <w:iCs w:val="false"/>
          <w:color w:val="222222"/>
          <w:sz w:val="20"/>
          <w:szCs w:val="20"/>
        </w:rPr>
        <w:t xml:space="preserve">il video di dichiarazione non viene mai incluso nel montato consegnato per il sigillo e la pubblicazione: resta un elemento separato del pacchetto, non pubblicato, conservato quale prova della dichiarazione di consenso resa dall'intervistato e del suo perimetro (le domande a cui ha accettato di rispondere). In sede di sigillo (Art. 11) il Coordinatore verifica che le domande dichiarate nel video coincidano con lo script effettivamente consegnato: è questo confronto, non la sola continuità della ripresa, a collegare la dichiarazione a quella specifica intervista. Al sigillo, il video viene archiviato insieme agli altri elementi del pacchetto in una cartella dedicata ("Dichiarazioni") separata da quelle del video e della copertina. L'eventuale pubblicazione dell'immagine e della voce dell'intervistato non include mai il recapito dichiarato.</w:t>
      </w:r>
    </w:p>
    <w:p>
      <w:pPr>
        <w:spacing w:after="90"/>
      </w:pPr>
      <w:r>
        <w:rPr>
          <w:b/>
          <w:bCs/>
          <w:i w:val="false"/>
          <w:iCs w:val="false"/>
          <w:color w:val="222222"/>
          <w:sz w:val="20"/>
          <w:szCs w:val="20"/>
        </w:rPr>
        <w:t xml:space="preserve">Domande non dichiarate: </w:t>
      </w:r>
      <w:r>
        <w:rPr>
          <w:b/>
          <w:bCs/>
          <w:i w:val="false"/>
          <w:iCs w:val="false"/>
          <w:color w:val="222222"/>
          <w:sz w:val="20"/>
          <w:szCs w:val="20"/>
        </w:rPr>
        <w:t>se durante l'intervista emerge la necessità di porre una domanda non dichiarata nel video iniziale, il Collaboratore può proseguire la ripresa, ma deve integrare la dichiarazione con un nuovo video che includa anche la domanda aggiuntiva, prima del sigillo del pacchetto. Le risposte a domande non coperte da alcuna dichiarazione di consenso non possono essere utilizzate né incluse nel contenuto pubblicato: in sede di sigillo, il confronto di cui sopra tra domande dichiarate e script consegnato esclude automaticamente quanto non coperto.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 xml:space="preserve">Il Collaboratore si avvicina alle persone in modo cortese, illustra le finalità del Progetto e segue la procedura di cui al punto 4.1. Se la persona non intende partecipare o non fornisce il recapito, il Collaboratore ringrazia e non procede.</w:t>
      </w:r>
    </w:p>
    <w:p>
      <w:pPr>
        <w:spacing w:after="90"/>
      </w:pPr>
      <w:r>
        <w:rPr>
          <w:b/>
          <w:bCs/>
          <w:i w:val="false"/>
          <w:iCs w:val="false"/>
          <w:color w:val="222222"/>
          <w:sz w:val="20"/>
          <w:szCs w:val="20"/>
        </w:rPr>
        <w:t xml:space="preserve">Il Collaboratore si impegna inoltre a non sollecitare né indurre l'intervistato a rilasciare dichiarazioni che possano integrare diffamazione o lesione della reputazione di terzi, e a interrompere l'intervista qualora l'intervistato manifesti intenzioni in tal senso. </w:t>
      </w:r>
      <w:r>
        <w:rPr>
          <w:b/>
          <w:bCs/>
          <w:i w:val="false"/>
          <w:iCs w:val="false"/>
          <w:color w:val="222222"/>
          <w:sz w:val="20"/>
          <w:szCs w:val="20"/>
        </w:rPr>
        <w:t>La violazione di questo obbligo, a differenza delle altre regole del presente Protocollo, può costituire causa di risoluzione dell'Accordo Editoriale ai sensi del suo Art. 9, in deroga al regime di cui all'Art. 13.1.</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 xml:space="preserve">5.2. In caso di necessità, il Coordinatore potrà fornire indicazioni tecniche o mettere a disposizione attrezzature del Progetto.</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entro 48 (quarantotto)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90"/>
        <w:ind w:left="400" w:hanging="400"/>
      </w:pPr>
      <w:r>
        <w:rPr>
          <w:b w:val="false"/>
          <w:bCs w:val="false"/>
          <w:i w:val="false"/>
          <w:iCs w:val="false"/>
          <w:color w:val="222222"/>
          <w:sz w:val="20"/>
          <w:szCs w:val="20"/>
        </w:rPr>
        <w:t xml:space="preserve">6.5. Il video di dichiarazione (Art. 4.1) non viene mai eliminato dal gestionale, nemmeno dopo il sigillo: caricato direttamente nella sezione "Video completo" del pacchetto da sigillare, resta conservato </w:t>
      </w:r>
      <w:r>
        <w:rPr>
          <w:b/>
          <w:bCs/>
          <w:i w:val="false"/>
          <w:iCs w:val="false"/>
          <w:color w:val="222222"/>
          <w:sz w:val="20"/>
          <w:szCs w:val="20"/>
        </w:rPr>
        <w:t xml:space="preserve">con accesso riservato a chi lo ha caricato e al Coordinatore</w:t>
      </w:r>
      <w:r>
        <w:rPr>
          <w:b w:val="false"/>
          <w:bCs w:val="false"/>
          <w:i w:val="false"/>
          <w:iCs w:val="false"/>
          <w:color w:val="222222"/>
          <w:sz w:val="20"/>
          <w:szCs w:val="20"/>
        </w:rPr>
        <w:t xml:space="preserve">, quale prova della dichiarazione di consenso resa dall'intervistato e del perimetro di domande a cui ha accettato di rispondere. Non è visibile né accessibile agli altri Collaboratori del Progetto; il Coordinatore può condividerlo caso per caso con chi debba effettivamente montare il contenuto.</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 xml:space="preserve">12.1. Il Coordinatore si riserva il diritto di aggiornare il presente Protocollo in qualsiasi momento, dandone comunicazione ai Collaboratori tramite email o gestionale. Gli aggiornamenti possono riguardare esclusivamente i criteri di conformità editoriale, tecnica e di tutela dei dati personali del contenuto finale, e non possono introdurre nuovi obblighi relativi a tempi, luoghi o modalità di esecuzione dell'attività del Collaboratore, riservati in via esclusiva all'Accordo Editoriale. Le modifiche si intendono accettate decorsi 15 giorni dalla comunicazione, salvo opposizione motivata.</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2026-08-22T10:11:35.758Z</dcterms:created>
  <dcterms:modified xsi:type="dcterms:W3CDTF">2026-08-22T10:11:35.758Z</dcterms:modified>
</cp:coreProperties>
</file>

<file path=docProps/custom.xml><?xml version="1.0" encoding="utf-8"?>
<Properties xmlns="http://schemas.openxmlformats.org/officeDocument/2006/custom-properties" xmlns:vt="http://schemas.openxmlformats.org/officeDocument/2006/docPropsVTypes"/>
</file>