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jc w:val="center"/>
      </w:pPr>
      <w:r>
        <w:t xml:space="preserve">ACCORDO EDITORIALE PER COLLABORAZIONE VOLONTARIA AL PROGETTO "</w:t>
      </w:r>
      <w:r>
        <w:t xml:space="preserve">TOOTH TALK</w:t>
      </w:r>
      <w:r>
        <w:rPr>
          <w:vertAlign w:val="superscript"/>
        </w:rPr>
        <w:t xml:space="preserve">™</w:t>
      </w:r>
      <w:r>
        <w:t xml:space="preserve">"</w:t>
      </w:r>
    </w:p>
    <w:p>
      <w:pPr>
        <w:spacing w:after="140"/>
      </w:pPr>
      <w:r>
        <w:t xml:space="preserve">Tra</w:t>
      </w:r>
    </w:p>
    <w:p>
      <w:pPr>
        <w:spacing w:after="140"/>
      </w:pPr>
      <w:r>
        <w:t xml:space="preserve">Enrico Maria Guarino, in qualità di titolare e coordinatore editoriale del progetto "</w:t>
      </w:r>
      <w:r>
        <w:t xml:space="preserve">Tooth Talk</w:t>
      </w:r>
      <w:r>
        <w:rPr>
          <w:vertAlign w:val="superscript"/>
        </w:rPr>
        <w:t xml:space="preserve">™</w:t>
      </w:r>
      <w:r>
        <w:t xml:space="preserve">", con sede in Via Bozzano n.11 16143 Genova, C.F. GRNNCM05H20C342W, titolare del marchio figurativo registrato presso l'Ufficio Italiano Brevetti e Marchi al n. 302025000163999 e del marchio denominativo "</w:t>
      </w:r>
      <w:r>
        <w:t xml:space="preserve">Tooth Talk</w:t>
      </w:r>
      <w:r>
        <w:rPr>
          <w:vertAlign w:val="superscript"/>
        </w:rPr>
        <w:t xml:space="preserve">™</w:t>
      </w:r>
      <w:r>
        <w:t xml:space="preserve">" in corso di registrazione presso il medesimo Ufficio (di seguito "il Coordinatore")</w:t>
      </w:r>
    </w:p>
    <w:p>
      <w:pPr>
        <w:spacing w:after="140"/>
      </w:pPr>
      <w:r>
        <w:t xml:space="preserve">e</w:t>
      </w:r>
    </w:p>
    <w:p>
      <w:pPr>
        <w:spacing w:after="140"/>
      </w:pPr>
      <w:r>
        <w:t xml:space="preserve">Il/La sottoscritto/a [Nome e Cognome], nato/a a [Luogo] il [Data], residente in [Indirizzo], C.F. [codice fiscale], studente/ssa del Corso di Laurea Magistrale in Odontoiatria e Protesi Dentaria presso l'Università degli Studi di [Ateneo] di matricola n. [numero] (di seguito "il Collaboratore")</w:t>
      </w:r>
    </w:p>
    <w:p>
      <w:pPr>
        <w:spacing w:after="60" w:before="160"/>
      </w:pPr>
      <w:r>
        <w:rPr>
          <w:b/>
          <w:bCs/>
        </w:rPr>
        <w:t xml:space="preserve">Premesso che:</w:t>
      </w:r>
    </w:p>
    <w:p>
      <w:pPr>
        <w:pStyle w:val="ListParagraph"/>
        <w:numPr>
          <w:ilvl w:val="0"/>
          <w:numId w:val="2"/>
        </w:numPr>
        <w:spacing w:after="100"/>
      </w:pPr>
      <w:r>
        <w:t xml:space="preserve">Il Progetto "</w:t>
      </w:r>
      <w:r>
        <w:t xml:space="preserve">Tooth Talk</w:t>
      </w:r>
      <w:r>
        <w:rPr>
          <w:vertAlign w:val="superscript"/>
        </w:rPr>
        <w:t xml:space="preserve">™</w:t>
      </w:r>
      <w:r>
        <w:t xml:space="preserve">" è un'iniziativa editoriale senza scopo di lucro finalizzata alla divulgazione della cultura della prevenzione odontoiatrica, attraverso la realizzazione e pubblicazione di contenuti informativi e formativi su canali nazionali, europei e internazionali;</w:t>
      </w:r>
    </w:p>
    <w:p>
      <w:pPr>
        <w:pStyle w:val="ListParagraph"/>
        <w:numPr>
          <w:ilvl w:val="0"/>
          <w:numId w:val="2"/>
        </w:numPr>
        <w:spacing w:after="100"/>
      </w:pPr>
      <w:r>
        <w:t xml:space="preserve">Il Collaboratore ha manifestato la propria adesione volontaria e gratuita al Progetto, condividendone le finalità;</w:t>
      </w:r>
    </w:p>
    <w:p>
      <w:pPr>
        <w:pStyle w:val="ListParagraph"/>
        <w:numPr>
          <w:ilvl w:val="0"/>
          <w:numId w:val="2"/>
        </w:numPr>
        <w:spacing w:after="100"/>
      </w:pPr>
      <w:r>
        <w:t xml:space="preserve">Le parti intendono regolare i reciproci diritti e obblighi in relazione alla realizzazione dei contenuti oggetto del presente accordo.</w:t>
      </w:r>
    </w:p>
    <w:p>
      <w:pPr>
        <w:spacing w:after="140"/>
      </w:pPr>
      <w:r>
        <w:t xml:space="preserve">Tutto ciò premesso e considerato parte integrante e sostanziale del presente atto, si conviene e stipula quanto segue.</w:t>
      </w:r>
    </w:p>
    <w:p>
      <w:pPr>
        <w:spacing w:after="140" w:before="300"/>
      </w:pPr>
      <w:r>
        <w:rPr>
          <w:b/>
          <w:bCs/>
          <w:sz w:val="26"/>
          <w:szCs w:val="26"/>
        </w:rPr>
        <w:t xml:space="preserve">Art. 1 — Oggetto dell'accordo</w:t>
      </w:r>
    </w:p>
    <w:p>
      <w:pPr>
        <w:spacing w:after="140"/>
      </w:pPr>
      <w:r>
        <w:t xml:space="preserve">1.1. Il presente accordo disciplina i termini e le condizioni della collaborazione volontaria e gratuita del Collaboratore al Progetto "</w:t>
      </w:r>
      <w:r>
        <w:t xml:space="preserve">Tooth Talk</w:t>
      </w:r>
      <w:r>
        <w:rPr>
          <w:vertAlign w:val="superscript"/>
        </w:rPr>
        <w:t xml:space="preserve">™</w:t>
      </w:r>
      <w:r>
        <w:t xml:space="preserve">", per la realizzazione di contenuti editoriali — ivi inclusi, a titolo esemplificativo e non esaustivo, interviste, video, registrazioni audio, fotografie, articoli, post per social media e ogni altra forma di espressione creativa. Il Piano Editoriale e il Calendario Editoriale sono strumenti informativi messi a disposizione dal Coordinatore; la partecipazione a specifiche proposte resta libera.</w:t>
      </w:r>
    </w:p>
    <w:p>
      <w:pPr>
        <w:spacing w:after="140"/>
      </w:pPr>
      <w:r>
        <w:t xml:space="preserve">1.2. Per i contenuti che sceglie liberamente di realizzare, il Collaboratore si attiene agli standard di qualità, correttezza e conformità previsti dal Protocollo Operativo e Comportamentale allegato al presente accordo.</w:t>
      </w:r>
    </w:p>
    <w:p>
      <w:pPr>
        <w:spacing w:after="140"/>
      </w:pPr>
      <w:r>
        <w:t xml:space="preserve">1.3. Il Collaboratore è libero di accettare o rifiutare ciascuna proposta, senza obbligo di motivazione, e organizza autonomamente tempi, luoghi e modalità del proprio contributo. Il Collaboratore non è soggetto a obblighi di orario, presenza, reperibilità, esclusiva o continuità.</w:t>
      </w:r>
    </w:p>
    <w:p>
      <w:pPr>
        <w:spacing w:after="140"/>
      </w:pPr>
      <w:r>
        <w:t xml:space="preserve">1.4. Il Collaboratore non è tenuto a realizzare un numero minimo di contenuti, né a garantire una frequenza o una continuità di contributi. La partecipazione è occasionale e basata sulla mera disponibilità del Collaboratore.</w:t>
      </w:r>
    </w:p>
    <w:p>
      <w:pPr>
        <w:spacing w:after="140"/>
      </w:pPr>
      <w:r>
        <w:t xml:space="preserve">1.5. Il gestionale è la piattaforma informatica del Progetto adibita alla raccolta e conservazione documentale dei consensi di terzi, alla gestione delle comunicazioni formali tra le parti e alla sottoscrizione digitale del presente accordo. Il gestionale non costituisce strumento per la realizzazione dei contenuti, non registra orari, presenze o tempi di lavoro dei Collaboratori, e non produce reportistica sulle relative attività. Le attrezzature e i software utilizzati per la produzione dei contenuti restano nella esclusiva disponibilità del Collaboratore, come previsto dal Protocollo Operativo.</w:t>
      </w:r>
    </w:p>
    <w:p>
      <w:pPr>
        <w:spacing w:after="140" w:before="300"/>
      </w:pPr>
      <w:r>
        <w:rPr>
          <w:b/>
          <w:bCs/>
          <w:sz w:val="26"/>
          <w:szCs w:val="26"/>
        </w:rPr>
        <w:t xml:space="preserve">Art. 2 — Natura volontaria e gratuita della collaborazione</w:t>
      </w:r>
    </w:p>
    <w:p>
      <w:pPr>
        <w:spacing w:after="140"/>
      </w:pPr>
      <w:r>
        <w:t xml:space="preserve">2.1. Il Collaboratore dichiara di aderire al Progetto in via totalmente volontaria e gratuita, senza che sia prevista alcuna forma di retribuzione, rimborso spese, compenso o altra utilità di qualsiasi natura, presente o futura.</w:t>
      </w:r>
    </w:p>
    <w:p>
      <w:pPr>
        <w:spacing w:after="140"/>
      </w:pPr>
      <w:r>
        <w:t xml:space="preserve">2.2. Il tempo e le energie che il Collaboratore dedicherà alle attività necessarie per la realizzazione dei contenuti costituiscono una scelta libera e consapevole, determinata esclusivamente dalla condivisione delle finalità educative e di prevenzione del Progetto.</w:t>
      </w:r>
    </w:p>
    <w:p>
      <w:pPr>
        <w:spacing w:after="140"/>
      </w:pPr>
      <w:r>
        <w:t xml:space="preserve">2.3. Il Collaboratore prende atto e accetta che la collaborazione non instaura alcun rapporto di lavoro subordinato, parasubordinato, di tirocinio o di stage, né alcun vincolo di dipendenza o subordinazione nei confronti del Coordinatore o del Progetto.</w:t>
      </w:r>
    </w:p>
    <w:p>
      <w:pPr>
        <w:spacing w:after="140" w:before="300"/>
      </w:pPr>
      <w:r>
        <w:rPr>
          <w:b/>
          <w:bCs/>
          <w:sz w:val="26"/>
          <w:szCs w:val="26"/>
        </w:rPr>
        <w:t xml:space="preserve">Art. 3 — Benefici per il Collaboratore</w:t>
      </w:r>
    </w:p>
    <w:p>
      <w:pPr>
        <w:spacing w:after="140"/>
      </w:pPr>
      <w:r>
        <w:t xml:space="preserve">3.1. Il Collaboratore riconosce che la partecipazione al Progetto gli offre opportunità di rilievo sul piano formativo e professionale, ivi inclusi, a titolo esemplificativo: il consolidamento di rapporti extracurricolari con professori universitari e futuri colleghi odontoiatri; occasioni di apprendimento e approfondimento delle tematiche oggetto dei contenuti; visibilità e riconoscibilità nei contesti — nazionali, europei e internazionali — in cui i contenuti di "</w:t>
      </w:r>
      <w:r>
        <w:t xml:space="preserve">Tooth Talk</w:t>
      </w:r>
      <w:r>
        <w:rPr>
          <w:vertAlign w:val="superscript"/>
        </w:rPr>
        <w:t xml:space="preserve">™</w:t>
      </w:r>
      <w:r>
        <w:t xml:space="preserve">" verranno pubblicati.</w:t>
      </w:r>
    </w:p>
    <w:p>
      <w:pPr>
        <w:spacing w:after="140"/>
      </w:pPr>
      <w:r>
        <w:t xml:space="preserve">3.2. Tali benefici costituiscono l'unico corrispettivo della collaborazione prestata.</w:t>
      </w:r>
    </w:p>
    <w:p>
      <w:pPr>
        <w:spacing w:after="140" w:before="300"/>
      </w:pPr>
      <w:r>
        <w:rPr>
          <w:b/>
          <w:bCs/>
          <w:sz w:val="26"/>
          <w:szCs w:val="26"/>
        </w:rPr>
        <w:t xml:space="preserve">Art. 4 — Licenza dei diritti di proprietà intellettuale</w:t>
      </w:r>
    </w:p>
    <w:p>
      <w:pPr>
        <w:spacing w:after="140"/>
      </w:pPr>
      <w:r>
        <w:t xml:space="preserve">4.1. Il Collaboratore concede al Progetto "</w:t>
      </w:r>
      <w:r>
        <w:t xml:space="preserve">Tooth Talk</w:t>
      </w:r>
      <w:r>
        <w:rPr>
          <w:vertAlign w:val="superscript"/>
        </w:rPr>
        <w:t xml:space="preserve">™</w:t>
      </w:r>
      <w:r>
        <w:t xml:space="preserve">", a titolo gratuito e senza limiti territoriali, una licenza non esclusiva per la registrazione, riproduzione, distribuzione, comunicazione al pubblico, messa a disposizione del pubblico, montaggio, trasformazione, elaborazione e adattamento delle opere realizzate nell'ambito della presente collaborazione, ivi inclusi, a titolo esemplificativo e non esaustivo: interviste, video, registrazioni audio, fotografie, articoli e post per social media, su qualsiasi supporto, mezzo e formato, noto o futuro, ivi inclusi i canali digitali, social media, piattaforme di streaming, pubblicazioni cartacee e ogni altra forma di diffusione. Il Collaboratore conserva la titolarità dei diritti morali d'autore sulle opere, ai sensi dell'art. 20 e seguenti della Legge 22 aprile 1941, n. 633 (Legge sul diritto d'autore).</w:t>
      </w:r>
    </w:p>
    <w:p>
      <w:pPr>
        <w:spacing w:after="140"/>
      </w:pPr>
      <w:r>
        <w:t xml:space="preserve">4.2. La licenza di cui al presente articolo resta valida, anche successivamente alla cessazione della collaborazione, per i contenuti già pubblicati alla data di cessazione, salvo quanto espressamente previsto all'art. 7 e all'art. 8 del presente accordo.</w:t>
      </w:r>
    </w:p>
    <w:p>
      <w:pPr>
        <w:spacing w:after="140"/>
      </w:pPr>
      <w:r>
        <w:t xml:space="preserve">4.3. Ai sensi dell'art. 110 della Legge 22 aprile 1941, n. 633 (Legge sul diritto d'autore), le parti convengono che la presente licenza dei diritti di utilizzazione è provata per iscritto dal presente atto.</w:t>
      </w:r>
    </w:p>
    <w:p>
      <w:pPr>
        <w:spacing w:after="140"/>
      </w:pPr>
      <w:r>
        <w:t xml:space="preserve">4.4. Il Collaboratore dichiara e garantisce che i contenuti realizzati sono originali e non ledono diritti di terzi, e si impegna a manlevare e tenere indenne il Progetto da qualsiasi rivendicazione o pretesa avanzata da terzi in relazione ai contenuti stessi, attenendosi strettamente ai comportamenti e alla documentazione da produrre in allegato ai contenuti, come previsto dal Protocollo Operativo.</w:t>
      </w:r>
    </w:p>
    <w:p>
      <w:pPr>
        <w:spacing w:after="140" w:before="300"/>
      </w:pPr>
      <w:r>
        <w:rPr>
          <w:b/>
          <w:bCs/>
          <w:sz w:val="26"/>
          <w:szCs w:val="26"/>
        </w:rPr>
        <w:t xml:space="preserve">Art. 5 — Diritto di pubblicazione e utilizzo dei contenuti</w:t>
      </w:r>
    </w:p>
    <w:p>
      <w:pPr>
        <w:spacing w:after="140"/>
      </w:pPr>
      <w:r>
        <w:t xml:space="preserve">5.1. Il Coordinatore ha il diritto esclusivo di decidere se, quando e in quali modalità pubblicare, diffondere e utilizzare i contenuti realizzati dal Collaboratore, in coerenza con il Piano Editoriale e il Calendario Editoriale del Progetto.</w:t>
      </w:r>
    </w:p>
    <w:p>
      <w:pPr>
        <w:spacing w:after="140"/>
      </w:pPr>
      <w:r>
        <w:t xml:space="preserve">5.2. Il Collaboratore riconosce che i contenuti potranno essere modificati, montati, adattati e integrati con altri materiali, nel rispetto della finalità editoriale del Progetto e del contesto in cui verranno pubblicati.</w:t>
      </w:r>
    </w:p>
    <w:p>
      <w:pPr>
        <w:spacing w:after="140"/>
      </w:pPr>
      <w:r>
        <w:t xml:space="preserve">5.3. Il Coordinatore si impegna a menzionare il Collaboratore quale autore dei contenuti, salvo diversa e motivata esigenza editoriale.</w:t>
      </w:r>
    </w:p>
    <w:p>
      <w:pPr>
        <w:spacing w:after="140" w:before="300"/>
      </w:pPr>
      <w:r>
        <w:rPr>
          <w:b/>
          <w:bCs/>
          <w:sz w:val="26"/>
          <w:szCs w:val="26"/>
        </w:rPr>
        <w:t xml:space="preserve">Art. 6 — Obblighi del Collaboratore in materia di protezione dei dati personali (GDPR) e flusso operativo</w:t>
      </w:r>
    </w:p>
    <w:p>
      <w:pPr>
        <w:spacing w:after="60" w:before="160"/>
      </w:pPr>
      <w:r>
        <w:rPr>
          <w:b/>
          <w:bCs/>
        </w:rPr>
        <w:t xml:space="preserve">6.1 — Qualifica del Collaboratore</w:t>
      </w:r>
    </w:p>
    <w:p>
      <w:pPr>
        <w:spacing w:after="140"/>
      </w:pPr>
      <w:r>
        <w:rPr>
          <w:b w:val="false"/>
          <w:bCs w:val="false"/>
          <w:i w:val="false"/>
          <w:iCs w:val="false"/>
        </w:rPr>
        <w:t xml:space="preserve">Il Collaboratore, nella realizzazione delle interviste e dei contenuti, opera in qualità di persona autorizzata al trattamento ai sensi dell'art. 29 del Regolamento (UE) 2016/679 (GDPR) e dell'art. 2-quaterdecies del D.Lgs. 196/2003 e s.m.i. (Codice Privacy), sotto l'autorità e le istruzioni documentate del Titolare del trattamento (Coordinatore). Il Collaboratore non ha autonomia decisionale sulle finalità e sui mezzi del trattamento, e </w:t>
      </w:r>
      <w:r>
        <w:rPr>
          <w:b/>
          <w:bCs/>
          <w:i w:val="false"/>
          <w:iCs w:val="false"/>
        </w:rPr>
        <w:t xml:space="preserve">si attiene strettamente alle istruzioni operative fornite dal Titolare del trattamento e dalle disposizioni del Protocollo Operativo relative al trattamento dei dati personali.</w:t>
      </w:r>
      <w:r>
        <w:rPr>
          <w:b w:val="false"/>
          <w:bCs w:val="false"/>
          <w:i w:val="false"/>
          <w:iCs w:val="false"/>
        </w:rPr>
        <w:t xml:space="preserve"> Tale autorità riguarda esclusivamente il trattamento dei dati personali di terzi e non si estende alle modalità di esecuzione dell'attività editoriale del Collaboratore, disciplinate dall'Art. 1.</w:t>
      </w:r>
    </w:p>
    <w:p>
      <w:pPr>
        <w:spacing w:after="60" w:before="160"/>
      </w:pPr>
      <w:r>
        <w:rPr>
          <w:b/>
          <w:bCs/>
        </w:rPr>
        <w:t xml:space="preserve">6.2 — Modalità di raccolta del consenso e trattamento dei dati</w:t>
      </w:r>
    </w:p>
    <w:p>
      <w:pPr>
        <w:spacing w:after="140"/>
      </w:pPr>
      <w:r>
        <w:t xml:space="preserve">Il Collaboratore si impegna a:</w:t>
      </w:r>
    </w:p>
    <w:p>
      <w:pPr>
        <w:pStyle w:val="ListParagraph"/>
        <w:numPr>
          <w:ilvl w:val="0"/>
          <w:numId w:val="2"/>
        </w:numPr>
        <w:spacing w:after="100"/>
      </w:pPr>
      <w:r>
        <w:t xml:space="preserve">raccogliere, in apertura di ogni ripresa che coinvolga una persona esterna (intervistato, professore, passante, professionista), la dichiarazione a video del nome, cognome e recapito (email o PEC) della persona, cui verrà inviata la liberatoria digitale da firmare. La registrazione di tale dichiarazione deve avvenire senza soluzione di continuità rispetto all'intervista, in un unico file, in modo da saldare indissolubilmente l'identità dichiarata al contenuto dell'intervista;</w:t>
      </w:r>
    </w:p>
    <w:p>
      <w:pPr>
        <w:pStyle w:val="ListParagraph"/>
        <w:numPr>
          <w:ilvl w:val="0"/>
          <w:numId w:val="2"/>
        </w:numPr>
        <w:spacing w:after="100"/>
      </w:pPr>
      <w:r>
        <w:t xml:space="preserve">inserire immediatamente tale recapito nel gestionale del Progetto, che provvede in autonomia all'invio della liberatoria, alla raccolta della firma digitale e alla conservazione del documento, secondo le modalità descritte nel Protocollo Operativo;</w:t>
      </w:r>
    </w:p>
    <w:p>
      <w:pPr>
        <w:pStyle w:val="ListParagraph"/>
        <w:numPr>
          <w:ilvl w:val="0"/>
          <w:numId w:val="2"/>
        </w:numPr>
        <w:spacing w:after="100"/>
      </w:pPr>
      <w:r>
        <w:t xml:space="preserve">non raccogliere, non custodire e non trasmettere alcun documento cartaceo relativo alla liberatoria o all'informativa, in nessuna circostanza. Il trattamento dei dati dei soggetti intervistati avviene sempre ed esclusivamente per via digitale tramite il gestionale;</w:t>
      </w:r>
    </w:p>
    <w:p>
      <w:pPr>
        <w:pStyle w:val="ListParagraph"/>
        <w:numPr>
          <w:ilvl w:val="0"/>
          <w:numId w:val="2"/>
        </w:numPr>
        <w:spacing w:after="100"/>
      </w:pPr>
      <w:r>
        <w:rPr>
          <w:b/>
          <w:bCs/>
        </w:rPr>
        <w:t xml:space="preserve">prendere atto che la dichiarazione di identità e recapito, registrata in apertura di ripresa, è finalizzata esclusivamente all'invio della liberatoria tramite gestionale e sarà rimossa dal Coordinatore in fase di montaggio, non essendo oggetto di pubblicazione. L'eventuale pubblicazione dell'immagine e della voce dell'intervistato non include il recapito dichiarato.</w:t>
      </w:r>
    </w:p>
    <w:p>
      <w:pPr>
        <w:spacing w:after="60" w:before="160"/>
      </w:pPr>
      <w:r>
        <w:rPr>
          <w:b/>
          <w:bCs/>
        </w:rPr>
        <w:t xml:space="preserve">6.3 — Custodia e trasmissione del materiale grezzo</w:t>
      </w:r>
    </w:p>
    <w:p>
      <w:pPr>
        <w:spacing w:after="140"/>
      </w:pPr>
      <w:r>
        <w:t xml:space="preserve">Il Collaboratore che effettua la ripresa è l'unico soggetto autorizzato a custodire il materiale grezzo (file video, audio, fotografie) prima del caricamento sul gestionale, e si impegna a:</w:t>
      </w:r>
    </w:p>
    <w:p>
      <w:pPr>
        <w:pStyle w:val="ListParagraph"/>
        <w:numPr>
          <w:ilvl w:val="0"/>
          <w:numId w:val="2"/>
        </w:numPr>
        <w:spacing w:after="100"/>
      </w:pPr>
      <w:r>
        <w:t xml:space="preserve">caricare il materiale entro 48-72 ore dalla ripresa, personalmente e direttamente sul gestionale, tramite le modalità indicate dal Coordinatore;</w:t>
      </w:r>
    </w:p>
    <w:p>
      <w:pPr>
        <w:pStyle w:val="ListParagraph"/>
        <w:numPr>
          <w:ilvl w:val="0"/>
          <w:numId w:val="2"/>
        </w:numPr>
        <w:spacing w:after="100"/>
      </w:pPr>
      <w:r>
        <w:t xml:space="preserve">non condividerlo con altri Collaboratori o terzi al di fuori del caricamento diretto sul gestionale;</w:t>
      </w:r>
    </w:p>
    <w:p>
      <w:pPr>
        <w:pStyle w:val="ListParagraph"/>
        <w:numPr>
          <w:ilvl w:val="0"/>
          <w:numId w:val="2"/>
        </w:numPr>
        <w:spacing w:after="100"/>
      </w:pPr>
      <w:r>
        <w:rPr>
          <w:b/>
          <w:bCs/>
        </w:rPr>
        <w:t xml:space="preserve">cancellare la copia locale (dal telefono, tablet, scheda SD, etc.) subito dopo la conferma di avvenuto caricamento sul gestionale, e comunque entro 24 (ventiquattro) ore dalla ricezione della conferma di caricamento da parte del gestionale;</w:t>
      </w:r>
    </w:p>
    <w:p>
      <w:pPr>
        <w:pStyle w:val="ListParagraph"/>
        <w:numPr>
          <w:ilvl w:val="0"/>
          <w:numId w:val="2"/>
        </w:numPr>
        <w:spacing w:after="100"/>
      </w:pPr>
      <w:r>
        <w:t xml:space="preserve">mantenere il proprio dispositivo (telefono, tablet, videocamera) protetto da blocco schermo/PIN e, ove tecnicamente possibile, da crittografia del volume.</w:t>
      </w:r>
    </w:p>
    <w:p>
      <w:pPr>
        <w:spacing w:after="140"/>
      </w:pPr>
      <w:r>
        <w:t xml:space="preserve">Il Collaboratore si impegna inoltre a non conservare, sui propri dispositivi personali, copie dei recapiti o dei dati dell'intervistato oltre il tempo strettamente necessario a inserirli nel gestionale.</w:t>
      </w:r>
    </w:p>
    <w:p>
      <w:pPr>
        <w:spacing w:after="60" w:before="160"/>
      </w:pPr>
      <w:r>
        <w:rPr>
          <w:b/>
          <w:bCs/>
        </w:rPr>
        <w:t xml:space="preserve">6.4 — Comunicazione delle violazioni dei dati personali</w:t>
      </w:r>
    </w:p>
    <w:p>
      <w:pPr>
        <w:spacing w:after="140"/>
      </w:pPr>
      <w:r>
        <w:t xml:space="preserve">Il Collaboratore si impegna a comunicare al Coordinatore, senza indugio, qualsiasi violazione dei dati personali di cui venga a conoscenza nello svolgimento delle proprie attività.</w:t>
      </w:r>
    </w:p>
    <w:p>
      <w:pPr>
        <w:spacing w:after="60" w:before="160"/>
      </w:pPr>
      <w:r>
        <w:rPr>
          <w:b/>
          <w:bCs/>
        </w:rPr>
        <w:t xml:space="preserve">6.5 — Atto di nomina individuale</w:t>
      </w:r>
    </w:p>
    <w:p>
      <w:pPr>
        <w:spacing w:after="140"/>
      </w:pPr>
      <w:r>
        <w:t xml:space="preserve">Il Collaboratore prende atto che la sua qualifica di persona autorizzata al trattamento viene formalizzata dal Titolare mediante il Modulo di nomina individuale (Documento 4), generato automaticamente dal gestionale all'esito dell'approvazione del presente Accordo da parte del Titolare, e reso disponibile al Collaboratore per sua conoscenza e conservazione.</w:t>
      </w:r>
    </w:p>
    <w:p>
      <w:pPr>
        <w:spacing w:after="140" w:before="300"/>
      </w:pPr>
      <w:r>
        <w:rPr>
          <w:b/>
          <w:bCs/>
          <w:sz w:val="26"/>
          <w:szCs w:val="26"/>
        </w:rPr>
        <w:t xml:space="preserve">Art. 7 — Trattamento dei dati personali del Collaboratore quale soggetto ripreso nei contenuti</w:t>
      </w:r>
    </w:p>
    <w:p>
      <w:pPr>
        <w:spacing w:after="140"/>
      </w:pPr>
      <w:r>
        <w:t xml:space="preserve">7.1. Qualora il Collaboratore compaia egli stesso, con la propria immagine, voce e/o nome, nei contenuti realizzati nell'ambito del Progetto, i suoi dati personali sono trattati per le medesime finalità editoriali di cui all'Art. 1. La base giuridica è il consenso esplicito prestato con la sottoscrizione del presente Accordo, che vale quale liberatoria per la registrazione, riproduzione, distribuzione, comunicazione al pubblico e diffusione della propria immagine, voce e dichiarazioni sui medesimi canali di cui all'Art. 1.1.</w:t>
      </w:r>
    </w:p>
    <w:p>
      <w:pPr>
        <w:spacing w:after="140"/>
      </w:pPr>
      <w:r>
        <w:t xml:space="preserve">7.2. Il Collaboratore prende atto di aver ricevuto l'informativa sul trattamento dei propri dati personali quale soggetto ripreso, contenuta nell'Informativa privacy del gestionale, sezione "Consenso per chi appare nei contenuti", ivi inclusi i diritti dell'interessato di cui agli artt. 15-22 GDPR.</w:t>
      </w:r>
    </w:p>
    <w:p>
      <w:pPr>
        <w:spacing w:after="140"/>
      </w:pPr>
      <w:r>
        <w:t xml:space="preserve">7.3. Il Collaboratore dichiara di essere consapevole che, qualora la sua partecipazione al Progetto termini, la revoca del consenso al trattamento della propria immagine e voce comporta la cancellazione dei materiali video/audio grezzi che lo ritraggono, secondo la procedura descritta nel Protocollo Operativo, fermo restando quanto già pubblicato conformemente all'art. 17, par. 3, lett. a) del GDPR.</w:t>
      </w:r>
    </w:p>
    <w:p>
      <w:pPr>
        <w:spacing w:after="140"/>
      </w:pPr>
      <w:r>
        <w:t xml:space="preserve">7.4. Il materiale grezzo non pubblicato che ritrae il Collaboratore, conservato nel gestionale, viene cancellato dal Coordinatore entro 30 (trenta) giorni dalla cessazione della collaborazione, salvo diversa richiesta del Collaboratore pervenuta entro tale termine.</w:t>
      </w:r>
    </w:p>
    <w:p>
      <w:pPr>
        <w:spacing w:after="140" w:before="300"/>
      </w:pPr>
      <w:r>
        <w:rPr>
          <w:b/>
          <w:bCs/>
          <w:sz w:val="26"/>
          <w:szCs w:val="26"/>
        </w:rPr>
        <w:t xml:space="preserve">Art. 8 — Pubblicazione, revoca del consenso e rimozione dei contenuti</w:t>
      </w:r>
    </w:p>
    <w:p>
      <w:pPr>
        <w:spacing w:after="140"/>
      </w:pPr>
      <w:r>
        <w:t xml:space="preserve">8.1. Revoca del consenso: il Collaboratore riconosce che il consenso al trattamento dei propri dati personali (immagine, voce, nome) è sempre revocabile in qualsiasi momento, senza obbligo di indicarne il motivo, mediante comunicazione scritta al Coordinatore. La revoca del consenso non pregiudica la liceità del trattamento basata sul consenso prima della revoca.</w:t>
      </w:r>
    </w:p>
    <w:p>
      <w:pPr>
        <w:spacing w:after="140"/>
      </w:pPr>
      <w:r>
        <w:rPr>
          <w:b w:val="false"/>
          <w:bCs w:val="false"/>
          <w:i w:val="false"/>
          <w:iCs w:val="false"/>
        </w:rPr>
        <w:t xml:space="preserve">8.2. Richiesta di rimozione di un contenuto già pubblicato: il Collaboratore, consapevole dell'impegno editoriale e organizzativo del Progetto, riconosce che la richiesta di rimozione di un contenuto già pubblicato è valutata caso per caso, alla luce delle finalità editoriali del Progetto e delle eccezioni previste dall'art. 17, par. 3, lett. a) del GDPR (libertà di espressione e informazione). </w:t>
      </w:r>
      <w:r>
        <w:rPr>
          <w:b/>
          <w:bCs/>
          <w:i w:val="false"/>
          <w:iCs w:val="false"/>
        </w:rPr>
        <w:t xml:space="preserve">Il Coordinatore, ricevuta la richiesta di rimozione, valuterà se ricorra una delle eccezioni di cui all'art. 17, par. 3, GDPR. In assenza di tali eccezioni, il Coordinatore provvederà alla rimozione o all'oscuramento (camuffamento di volto/voce) del contenuto entro 30 (trenta) giorni lavorativi, dandone comunicazione all'interessato. Qualora ricorra un'eccezione, il Coordinatore fornirà risposta motivata entro lo stesso termine. Il termine di 30 giorni è prorogabile a 90 (novanta) giorni con motivazione scritta, in relazione alla complessità della valutazione.</w:t>
      </w:r>
    </w:p>
    <w:p>
      <w:pPr>
        <w:spacing w:after="140" w:before="300"/>
      </w:pPr>
      <w:r>
        <w:rPr>
          <w:b/>
          <w:bCs/>
          <w:sz w:val="26"/>
          <w:szCs w:val="26"/>
        </w:rPr>
        <w:t xml:space="preserve">Art. 9 — Durata e risoluzione</w:t>
      </w:r>
    </w:p>
    <w:p>
      <w:pPr>
        <w:spacing w:after="140"/>
      </w:pPr>
      <w:r>
        <w:rPr>
          <w:b/>
          <w:bCs/>
          <w:i w:val="false"/>
          <w:iCs w:val="false"/>
        </w:rPr>
        <w:t xml:space="preserve">9.1. Il presente accordo ha durata fissa di 6 (sei) mesi a decorrere dalla data di sottoscrizione, rinnovabile per ulteriori periodi di 6 mesi previo accordo scritto tra le parti. In assenza di tale accordo scritto, il rapporto si intende cessato alla naturale scadenza, senza necessità di alcuna comunicazione. Ciascuna Parte può inoltre interrompere la collaborazione in qualsiasi momento, senza necessità di motivazione né di preavviso, mediante comunicazione al Coordinatore tramite l'apposita funzione del gestionale (che registra data e ora in modo inalterabile), PEC o email.</w:t>
      </w:r>
    </w:p>
    <w:p>
      <w:pPr>
        <w:spacing w:after="140"/>
      </w:pPr>
      <w:r>
        <w:t xml:space="preserve">9.2. In caso di recesso, il Collaboratore si impegna a collaborare, per quanto ragionevolmente possibile, a una transizione ordinata dei contenuti in corso di realizzazione al momento del recesso.</w:t>
      </w:r>
    </w:p>
    <w:p>
      <w:pPr>
        <w:spacing w:after="140"/>
      </w:pPr>
      <w:r>
        <w:t xml:space="preserve">9.3. Anche il Coordinatore può interrompere la collaborazione con un singolo Collaboratore in qualsiasi momento, con comunicazione scritta, senza necessità di indicare un inadempimento specifico.</w:t>
      </w:r>
    </w:p>
    <w:p>
      <w:pPr>
        <w:spacing w:after="140"/>
      </w:pPr>
      <w:r>
        <w:t xml:space="preserve">9.4. Alla scadenza naturale del termine di cui all'art. 9.1, o in caso di cessazione anticipata ai sensi del presente articolo, il Collaboratore procede alla cancellazione definitiva di qualsiasi copia locale dei materiali grezzi, dei recapiti e degli altri dati personali di terzi ancora in suo possesso, entro 24 (ventiquattro) ore dalla data di cessazione, dandone comunicazione al Coordinatore.</w:t>
      </w:r>
    </w:p>
    <w:p>
      <w:pPr>
        <w:spacing w:after="140" w:before="300"/>
      </w:pPr>
      <w:r>
        <w:rPr>
          <w:b/>
          <w:bCs/>
          <w:sz w:val="26"/>
          <w:szCs w:val="26"/>
        </w:rPr>
        <w:t xml:space="preserve">Art. 10 — Comunicazioni</w:t>
      </w:r>
    </w:p>
    <w:p>
      <w:pPr>
        <w:spacing w:after="140"/>
      </w:pPr>
      <w:r>
        <w:t xml:space="preserve">10.1. Tutte le comunicazioni tra le parti relative al presente accordo (incluse le richieste di recesso, risoluzione, rettifica dei dati) potranno essere effettuate tramite la funzione del gestionale, tramite Posta Elettronica Certificata (PEC) o tramite posta elettronica ordinaria, secondo il recapito registrato da ciascuna parte presso il Progetto.</w:t>
      </w:r>
    </w:p>
    <w:p>
      <w:pPr>
        <w:spacing w:after="140"/>
      </w:pPr>
      <w:r>
        <w:t xml:space="preserve">10.2. La PEC non è obbligatoria per il Collaboratore. Il Collaboratore può comunicare tramite il proprio indirizzo email personale; l'uso della PEC è facoltativo e riservato a chi intenda avvalersi della certificazione di consegna.</w:t>
      </w:r>
    </w:p>
    <w:p>
      <w:pPr>
        <w:spacing w:after="140" w:before="300"/>
      </w:pPr>
      <w:r>
        <w:rPr>
          <w:b/>
          <w:bCs/>
          <w:sz w:val="26"/>
          <w:szCs w:val="26"/>
        </w:rPr>
        <w:t xml:space="preserve">Art. 11 — Responsabilità civile verso terzi</w:t>
      </w:r>
    </w:p>
    <w:p>
      <w:pPr>
        <w:spacing w:after="140"/>
      </w:pPr>
      <w:r>
        <w:t xml:space="preserve">11.1. Il Collaboratore dichiara di essere consapevole che, nello svolgimento delle attività di ripresa e intervista, potrebbe entrare in contatto con terzi e beni, e si impegna a prestare la massima diligenza e cautela, conformemente all'art. 1176 del Codice Civile.</w:t>
      </w:r>
    </w:p>
    <w:p>
      <w:pPr>
        <w:spacing w:after="140"/>
      </w:pPr>
      <w:r>
        <w:t xml:space="preserve">11.2. Il Progetto non risponde dei danni cagionati a terzi dal Collaboratore, fatti salvi i casi di colpa grave o dolo del Coordinatore. Il Collaboratore si obbliga a tenere indenne e manlevare il Progetto da eventuali pretese risarcitorie avanzate da terzi per fatti a lui imputabili nello svolgimento delle attività di cui al presente accordo.</w:t>
      </w:r>
    </w:p>
    <w:p>
      <w:pPr>
        <w:spacing w:after="140"/>
      </w:pPr>
      <w:r>
        <w:t xml:space="preserve">11.3. Il Collaboratore è consapevole che il Progetto non fornisce copertura assicurativa per la responsabilità civile verso terzi, e che eventuali sinistri occorsi durante le attività di ripresa restano di esclusiva responsabilità del Collaboratore stesso.</w:t>
      </w:r>
    </w:p>
    <w:p>
      <w:pPr>
        <w:spacing w:after="60" w:before="160"/>
      </w:pPr>
      <w:r>
        <w:rPr>
          <w:b/>
          <w:bCs/>
        </w:rPr>
        <w:t xml:space="preserve">DISPOSIZIONI A TUTELA DEL PROGETTO</w:t>
      </w:r>
    </w:p>
    <w:p>
      <w:pPr>
        <w:spacing w:after="140" w:before="300"/>
      </w:pPr>
      <w:r>
        <w:rPr>
          <w:b/>
          <w:bCs/>
          <w:sz w:val="26"/>
          <w:szCs w:val="26"/>
        </w:rPr>
        <w:t xml:space="preserve">Art. 12 — Marchio, denominazione e materiali del Progetto</w:t>
      </w:r>
    </w:p>
    <w:p>
      <w:pPr>
        <w:spacing w:after="140"/>
      </w:pPr>
      <w:r>
        <w:t xml:space="preserve">12.1. Il presente accordo non attribuisce al Collaboratore alcun diritto di proprietà o di uso esclusivo sulla denominazione "</w:t>
      </w:r>
      <w:r>
        <w:t xml:space="preserve">Tooth Talk</w:t>
      </w:r>
      <w:r>
        <w:rPr>
          <w:vertAlign w:val="superscript"/>
        </w:rPr>
        <w:t xml:space="preserve">™</w:t>
      </w:r>
      <w:r>
        <w:t xml:space="preserve">", sul marchio figurativo registrato all'Ufficio Italiano Brevetti e Marchi al n. 302025000163999, sul marchio denominativo "</w:t>
      </w:r>
      <w:r>
        <w:t xml:space="preserve">Tooth Talk</w:t>
      </w:r>
      <w:r>
        <w:rPr>
          <w:vertAlign w:val="superscript"/>
        </w:rPr>
        <w:t xml:space="preserve">™</w:t>
      </w:r>
      <w:r>
        <w:t xml:space="preserve">" (in corso di registrazione presso il medesimo Ufficio), sui format o sui canali del Progetto.</w:t>
      </w:r>
    </w:p>
    <w:p>
      <w:pPr>
        <w:spacing w:after="140"/>
      </w:pPr>
      <w:r>
        <w:t xml:space="preserve">12.2. Senza autorizzazione scritta del Coordinatore, il Collaboratore non può:</w:t>
      </w:r>
    </w:p>
    <w:p>
      <w:pPr>
        <w:pStyle w:val="ListParagraph"/>
        <w:numPr>
          <w:ilvl w:val="0"/>
          <w:numId w:val="2"/>
        </w:numPr>
        <w:spacing w:after="100"/>
      </w:pPr>
      <w:r>
        <w:t xml:space="preserve">aprire profili o pagine utilizzando il nome o il logo "</w:t>
      </w:r>
      <w:r>
        <w:t xml:space="preserve">Tooth Talk</w:t>
      </w:r>
      <w:r>
        <w:rPr>
          <w:vertAlign w:val="superscript"/>
        </w:rPr>
        <w:t xml:space="preserve">™</w:t>
      </w:r>
      <w:r>
        <w:t xml:space="preserve">";</w:t>
      </w:r>
    </w:p>
    <w:p>
      <w:pPr>
        <w:pStyle w:val="ListParagraph"/>
        <w:numPr>
          <w:ilvl w:val="0"/>
          <w:numId w:val="2"/>
        </w:numPr>
        <w:spacing w:after="100"/>
      </w:pPr>
      <w:r>
        <w:t xml:space="preserve">registrare domini, marchi o segni simili o confondibili con quelli del Progetto;</w:t>
      </w:r>
    </w:p>
    <w:p>
      <w:pPr>
        <w:pStyle w:val="ListParagraph"/>
        <w:numPr>
          <w:ilvl w:val="0"/>
          <w:numId w:val="2"/>
        </w:numPr>
        <w:spacing w:after="100"/>
      </w:pPr>
      <w:r>
        <w:t xml:space="preserve">concedere a terzi l'uso dei materiali del Progetto;</w:t>
      </w:r>
    </w:p>
    <w:p>
      <w:pPr>
        <w:pStyle w:val="ListParagraph"/>
        <w:numPr>
          <w:ilvl w:val="0"/>
          <w:numId w:val="2"/>
        </w:numPr>
        <w:spacing w:after="100"/>
      </w:pPr>
      <w:r>
        <w:t xml:space="preserve">pubblicare autonomamente contenuti non ancora approvati secondo la procedura di sigillo di cui al Protocollo Operativo;</w:t>
      </w:r>
    </w:p>
    <w:p>
      <w:pPr>
        <w:pStyle w:val="ListParagraph"/>
        <w:numPr>
          <w:ilvl w:val="0"/>
          <w:numId w:val="2"/>
        </w:numPr>
        <w:spacing w:after="100"/>
      </w:pPr>
      <w:r>
        <w:t xml:space="preserve">condividere le proprie credenziali di accesso al gestionale.</w:t>
      </w:r>
    </w:p>
    <w:p>
      <w:pPr>
        <w:spacing w:after="140"/>
      </w:pPr>
      <w:r>
        <w:t xml:space="preserve">12.3. Alla cessazione della collaborazione, gli eventuali accessi devono essere restituiti o revocati e i materiali riservati cancellati, secondo quanto previsto dal presente Accordo e dal Protocollo Operativo.</w:t>
      </w:r>
    </w:p>
    <w:p>
      <w:pPr>
        <w:spacing w:after="140" w:before="300"/>
      </w:pPr>
      <w:r>
        <w:rPr>
          <w:b/>
          <w:bCs/>
          <w:sz w:val="26"/>
          <w:szCs w:val="26"/>
        </w:rPr>
        <w:t xml:space="preserve">Art. 13 — Riservatezza</w:t>
      </w:r>
    </w:p>
    <w:p>
      <w:pPr>
        <w:spacing w:after="140"/>
      </w:pPr>
      <w:r>
        <w:t xml:space="preserve">13.1. Sono considerate informazioni riservate del Progetto, a titolo esemplificativo:</w:t>
      </w:r>
    </w:p>
    <w:p>
      <w:pPr>
        <w:pStyle w:val="ListParagraph"/>
        <w:numPr>
          <w:ilvl w:val="0"/>
          <w:numId w:val="2"/>
        </w:numPr>
        <w:spacing w:after="100"/>
      </w:pPr>
      <w:r>
        <w:t xml:space="preserve">copioni e contenuti non ancora pubblicati;</w:t>
      </w:r>
    </w:p>
    <w:p>
      <w:pPr>
        <w:pStyle w:val="ListParagraph"/>
        <w:numPr>
          <w:ilvl w:val="0"/>
          <w:numId w:val="2"/>
        </w:numPr>
        <w:spacing w:after="100"/>
      </w:pPr>
      <w:r>
        <w:t xml:space="preserve">format, template, procedure e metodi produttivi;</w:t>
      </w:r>
    </w:p>
    <w:p>
      <w:pPr>
        <w:pStyle w:val="ListParagraph"/>
        <w:numPr>
          <w:ilvl w:val="0"/>
          <w:numId w:val="2"/>
        </w:numPr>
        <w:spacing w:after="100"/>
      </w:pPr>
      <w:r>
        <w:t xml:space="preserve">credenziali, accessi e dati dei canali;</w:t>
      </w:r>
    </w:p>
    <w:p>
      <w:pPr>
        <w:pStyle w:val="ListParagraph"/>
        <w:numPr>
          <w:ilvl w:val="0"/>
          <w:numId w:val="2"/>
        </w:numPr>
        <w:spacing w:after="100"/>
      </w:pPr>
      <w:r>
        <w:t xml:space="preserve">statistiche, analisi e strategie editoriali;</w:t>
      </w:r>
    </w:p>
    <w:p>
      <w:pPr>
        <w:pStyle w:val="ListParagraph"/>
        <w:numPr>
          <w:ilvl w:val="0"/>
          <w:numId w:val="2"/>
        </w:numPr>
        <w:spacing w:after="100"/>
      </w:pPr>
      <w:r>
        <w:t xml:space="preserve">dati economici del Progetto;</w:t>
      </w:r>
    </w:p>
    <w:p>
      <w:pPr>
        <w:pStyle w:val="ListParagraph"/>
        <w:numPr>
          <w:ilvl w:val="0"/>
          <w:numId w:val="2"/>
        </w:numPr>
        <w:spacing w:after="100"/>
      </w:pPr>
      <w:r>
        <w:t xml:space="preserve">contatti di Collaboratori, professionisti e potenziali sponsor;</w:t>
      </w:r>
    </w:p>
    <w:p>
      <w:pPr>
        <w:pStyle w:val="ListParagraph"/>
        <w:numPr>
          <w:ilvl w:val="0"/>
          <w:numId w:val="2"/>
        </w:numPr>
        <w:spacing w:after="100"/>
      </w:pPr>
      <w:r>
        <w:t xml:space="preserve">informazioni personali o professionali ricevute nell'ambito della collaborazione.</w:t>
      </w:r>
    </w:p>
    <w:p>
      <w:pPr>
        <w:spacing w:after="140"/>
      </w:pPr>
      <w:r>
        <w:t xml:space="preserve">13.2. Il Collaboratore si impegna a: utilizzare tali informazioni esclusivamente ai fini della collaborazione; non divulgarle né comunicarle a terzi; non copiarle né conservarle oltre quanto strettamente necessario; custodire con diligenza eventuali credenziali o materiali ricevuti; restituire o cancellare i materiali riservati alla cessazione della collaborazione.</w:t>
      </w:r>
    </w:p>
    <w:p>
      <w:pPr>
        <w:spacing w:after="140"/>
      </w:pPr>
      <w:r>
        <w:t xml:space="preserve">13.3. Non sono considerate riservate le informazioni già di pubblico dominio, legittimamente note al Collaboratore prima della collaborazione, o che debbano essere divulgate in adempimento di un obbligo di legge.</w:t>
      </w:r>
    </w:p>
    <w:p>
      <w:pPr>
        <w:spacing w:after="140"/>
      </w:pPr>
      <w:r>
        <w:t xml:space="preserve">13.4. L'obbligo di riservatezza permane per tre anni dalla cessazione della collaborazione; per le informazioni qualificabili come segreti commerciali, permane finché tali informazioni conservano carattere segreto.</w:t>
      </w:r>
    </w:p>
    <w:p>
      <w:pPr>
        <w:spacing w:after="140" w:before="300"/>
      </w:pPr>
      <w:r>
        <w:rPr>
          <w:b/>
          <w:bCs/>
          <w:sz w:val="26"/>
          <w:szCs w:val="26"/>
        </w:rPr>
        <w:t xml:space="preserve">Art. 14 — Rappresentanza e limiti di autorità del Collaboratore</w:t>
      </w:r>
    </w:p>
    <w:p>
      <w:pPr>
        <w:spacing w:after="140"/>
      </w:pPr>
      <w:r>
        <w:t xml:space="preserve">14.1. Il Collaboratore non può assumere obbligazioni, concludere contratti, contattare sponsor in nome del Coordinatore o del Progetto, né presentarsi come rappresentante ufficiale di "</w:t>
      </w:r>
      <w:r>
        <w:t xml:space="preserve">Tooth Talk</w:t>
      </w:r>
      <w:r>
        <w:rPr>
          <w:vertAlign w:val="superscript"/>
        </w:rPr>
        <w:t xml:space="preserve">™</w:t>
      </w:r>
      <w:r>
        <w:t xml:space="preserve">", senza preventiva autorizzazione scritta del Coordinatore.</w:t>
      </w:r>
    </w:p>
    <w:p>
      <w:pPr>
        <w:spacing w:after="140"/>
      </w:pPr>
      <w:r>
        <w:t xml:space="preserve">14.2. L'eventuale indicazione di un ruolo o di un titolo organizzativo interno ha esclusivamente finalità descrittiva e non attribuisce poteri di rappresentanza, direzione o gestione del Progetto.</w:t>
      </w:r>
    </w:p>
    <w:p>
      <w:pPr>
        <w:spacing w:after="140" w:before="300"/>
      </w:pPr>
      <w:r>
        <w:rPr>
          <w:b/>
          <w:bCs/>
          <w:sz w:val="26"/>
          <w:szCs w:val="26"/>
        </w:rPr>
        <w:t xml:space="preserve">Art. 15 — Modalità di sottoscrizione dell'Accordo</w:t>
      </w:r>
    </w:p>
    <w:p>
      <w:pPr>
        <w:spacing w:after="140"/>
      </w:pPr>
      <w:r>
        <w:t xml:space="preserve">15.1. Il Collaboratore sottoscrive il presente Accordo con firma autografa e carica sul gestionale la copia del documento firmato, unitamente alla dichiarazione di lettura e accettazione integrale del testo.</w:t>
      </w:r>
    </w:p>
    <w:p>
      <w:pPr>
        <w:spacing w:after="140"/>
      </w:pPr>
      <w:r>
        <w:t xml:space="preserve">15.2. Il gestionale calcola e conserva l'impronta digitale (hash) del documento caricato, ne verifica automaticamente la corrispondenza con il modello ufficiale, e ne registra data e ora di caricamento in un registro delle operazioni non modificabile. La sottoscrizione si perfeziona con l'approvazione del documento da parte del Coordinatore o di persona da questi autorizzata.</w:t>
      </w:r>
    </w:p>
    <w:p>
      <w:pPr>
        <w:spacing w:after="140"/>
      </w:pPr>
      <w:r>
        <w:t xml:space="preserve">15.3. La conservazione digitale del documento firmato, unitamente all'impronta e al registro delle operazioni, soddisfa il requisito di forma scritta di cui all'art. 110 della Legge 22 aprile 1941, n. 633 (Legge sul diritto d'autore) per la prova della licenza dei diritti di cui all'Art. 4, e costituisce elemento di prova della sottoscrizione ai sensi dell'art. 20 del Codice dell'Amministrazione Digitale (CAD).</w:t>
      </w:r>
    </w:p>
    <w:p>
      <w:pPr>
        <w:spacing w:after="140" w:before="300"/>
      </w:pPr>
      <w:r>
        <w:rPr>
          <w:b/>
          <w:bCs/>
          <w:sz w:val="26"/>
          <w:szCs w:val="26"/>
        </w:rPr>
        <w:t xml:space="preserve">Art. 16 — Modifiche all'Accordo</w:t>
      </w:r>
    </w:p>
    <w:p>
      <w:pPr>
        <w:spacing w:after="140"/>
      </w:pPr>
      <w:r>
        <w:t xml:space="preserve">16.1. Qualsiasi modifica, integrazione o pattuizione aggiuntiva rispetto al presente Accordo è valida ed efficace esclusivamente se redatta per iscritto e sottoscritta da entrambe le Parti.</w:t>
      </w:r>
    </w:p>
    <w:p>
      <w:pPr>
        <w:spacing w:after="140" w:before="300"/>
      </w:pPr>
      <w:r>
        <w:rPr>
          <w:b/>
          <w:bCs/>
          <w:sz w:val="26"/>
          <w:szCs w:val="26"/>
        </w:rPr>
        <w:t xml:space="preserve">Art. 17 — Legge applicabile e foro competente</w:t>
      </w:r>
    </w:p>
    <w:p>
      <w:pPr>
        <w:spacing w:after="140"/>
      </w:pPr>
      <w:r>
        <w:t xml:space="preserve">17.1. Il presente accordo è regolato dalla legge italiana.</w:t>
      </w:r>
    </w:p>
    <w:p>
      <w:pPr>
        <w:spacing w:after="140"/>
      </w:pPr>
      <w:r>
        <w:t xml:space="preserve">17.2. Per qualsiasi controversia relativa alla interpretazione, esecuzione o risoluzione del presente accordo, le parti convengono che sarà competente in via esclusiva il Foro di Genova.</w:t>
      </w:r>
    </w:p>
    <w:p>
      <w:pPr>
        <w:spacing w:after="200" w:before="300"/>
      </w:pPr>
      <w:r>
        <w:t xml:space="preserve">Letto, confermato e sottoscritto.</w:t>
      </w:r>
    </w:p>
    <w:p>
      <w:pPr>
        <w:spacing w:after="260"/>
      </w:pPr>
      <w:r>
        <w:t xml:space="preserve">Luogo e data: ________________________________</w:t>
      </w:r>
    </w:p>
    <w:p>
      <w:pPr>
        <w:spacing w:after="260"/>
      </w:pPr>
      <w:r>
        <w:t xml:space="preserve">Il Collaboratore: ________________________________</w:t>
      </w:r>
    </w:p>
    <w:p>
      <w:pPr>
        <w:spacing w:after="260"/>
      </w:pPr>
      <w:r>
        <w:t xml:space="preserve">Il Coordinatore del Progetto "</w:t>
      </w:r>
      <w:r>
        <w:t xml:space="preserve">Tooth Talk</w:t>
      </w:r>
      <w:r>
        <w:rPr>
          <w:vertAlign w:val="superscript"/>
        </w:rPr>
        <w:t xml:space="preserve">™</w:t>
      </w:r>
      <w:r>
        <w:t xml:space="preserve">": 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ToothTalk</w:t>
    </w:r>
    <w:r>
      <w:rPr>
        <w:color w:val="888888"/>
        <w:sz w:val="18"/>
        <w:szCs w:val="18"/>
        <w:vertAlign w:val="superscript"/>
      </w:rPr>
      <w:t xml:space="preserve">™</w:t>
    </w:r>
    <w:r>
      <w:rPr>
        <w:color w:val="888888"/>
        <w:sz w:val="18"/>
        <w:szCs w:val="18"/>
      </w:rPr>
      <w:t xml:space="preserve"> · pag.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left"/>
    </w:pPr>
    <w:r>
      <w:drawing>
        <wp:inline distT="0" distB="0" distL="0" distR="0">
          <wp:extent cx="1143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66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50fd93cd54ac20f8424689f042d96e9d4346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2026-08-21T17:12:54.716Z</dcterms:created>
  <dcterms:modified xsi:type="dcterms:W3CDTF">2026-08-21T17:12:54.716Z</dcterms:modified>
</cp:coreProperties>
</file>

<file path=docProps/custom.xml><?xml version="1.0" encoding="utf-8"?>
<Properties xmlns="http://schemas.openxmlformats.org/officeDocument/2006/custom-properties" xmlns:vt="http://schemas.openxmlformats.org/officeDocument/2006/docPropsVTypes"/>
</file>