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172837"/>
          <w:sz w:val="34"/>
          <w:szCs w:val="34"/>
        </w:rPr>
        <w:t xml:space="preserve">Accordo per il Collaboratore Tecnico</w:t>
      </w:r>
    </w:p>
    <w:p>
      <w:pPr>
        <w:spacing w:after="360"/>
      </w:pPr>
      <w:r>
        <w:rPr>
          <w:rFonts w:ascii="Poppins" w:cs="Poppins" w:eastAsia="Poppins" w:hAnsi="Poppins"/>
          <w:color w:val="6B7280"/>
          <w:sz w:val="18"/>
          <w:szCs w:val="18"/>
        </w:rPr>
        <w:t xml:space="preserve">Sviluppo, manutenzione del gestionale e automazioni · Collaborazione volontaria e gratuita</w:t>
      </w:r>
    </w:p>
    <w:p>
      <w:pPr>
        <w:spacing w:after="160"/>
      </w:pPr>
      <w:r>
        <w:rPr>
          <w:rFonts w:ascii="Poppins" w:cs="Poppins" w:eastAsia="Poppins" w:hAnsi="Poppins"/>
          <w:color w:val="222222"/>
          <w:sz w:val="20"/>
          <w:szCs w:val="20"/>
        </w:rPr>
        <w:t xml:space="preserve">Tra</w:t>
      </w:r>
    </w:p>
    <w:p>
      <w:pPr>
        <w:spacing w:after="160"/>
      </w:pPr>
      <w:r>
        <w:rPr>
          <w:rFonts w:ascii="Poppins" w:cs="Poppins" w:eastAsia="Poppins" w:hAnsi="Poppins"/>
          <w:color w:val="222222"/>
          <w:sz w:val="20"/>
          <w:szCs w:val="20"/>
        </w:rPr>
        <w:t xml:space="preserve">Enrico Maria Guarino, in qualità di titolare e coordinatore editoriale del progetto "Tooth Talk™", C.F. GRNNCM05H20C342W, titolare del marchio figurativo registrato presso l'Ufficio Italiano Brevetti e Marchi al n. 302025000163999 e del marchio denominativo "Tooth Talk™" in corso di registrazione presso il medesimo Ufficio (di seguito "il Coordinatore")</w:t>
      </w:r>
    </w:p>
    <w:p>
      <w:pPr>
        <w:spacing w:after="160"/>
      </w:pPr>
      <w:r>
        <w:rPr>
          <w:rFonts w:ascii="Poppins" w:cs="Poppins" w:eastAsia="Poppins" w:hAnsi="Poppins"/>
          <w:color w:val="222222"/>
          <w:sz w:val="20"/>
          <w:szCs w:val="20"/>
        </w:rPr>
        <w:t xml:space="preserve">e</w:t>
      </w:r>
    </w:p>
    <w:p>
      <w:pPr>
        <w:spacing w:after="160"/>
      </w:pPr>
      <w:r>
        <w:rPr>
          <w:rFonts w:ascii="Poppins" w:cs="Poppins" w:eastAsia="Poppins" w:hAnsi="Poppins"/>
          <w:color w:val="222222"/>
          <w:sz w:val="20"/>
          <w:szCs w:val="20"/>
        </w:rPr>
        <w:t xml:space="preserve">Il/La sottoscritto/a ________________________________, nato/a a ________________ il ____________, residente in ________________________________________, C.F. ________________________________ (di seguito "il Collaboratore Tecnico")</w:t>
      </w:r>
    </w:p>
    <w:p>
      <w:pPr>
        <w:spacing w:after="120" w:before="120"/>
      </w:pPr>
      <w:r>
        <w:rPr>
          <w:rFonts w:ascii="Poppins" w:cs="Poppins" w:eastAsia="Poppins" w:hAnsi="Poppins"/>
          <w:b/>
          <w:bCs/>
          <w:color w:val="172837"/>
          <w:sz w:val="20"/>
          <w:szCs w:val="20"/>
        </w:rPr>
        <w:t xml:space="preserve">Premesso che:</w:t>
      </w:r>
    </w:p>
    <w:p>
      <w:pPr>
        <w:pStyle w:val="ListParagraph"/>
        <w:numPr>
          <w:ilvl w:val="0"/>
          <w:numId w:val="2"/>
        </w:numPr>
        <w:spacing w:after="120"/>
      </w:pPr>
      <w:r>
        <w:rPr>
          <w:rFonts w:ascii="Poppins" w:cs="Poppins" w:eastAsia="Poppins" w:hAnsi="Poppins"/>
          <w:color w:val="222222"/>
          <w:sz w:val="20"/>
          <w:szCs w:val="20"/>
        </w:rPr>
        <w:t xml:space="preserve">il Progetto "Tooth Talk™" si avvale di una piattaforma informatica proprietaria (di seguito "il gestionale") e di automazioni sviluppate sulla piattaforma Make.com per la gestione operativa delle attività, delle comunicazioni e della documentazione del Progetto;</w:t>
      </w:r>
    </w:p>
    <w:p>
      <w:pPr>
        <w:pStyle w:val="ListParagraph"/>
        <w:numPr>
          <w:ilvl w:val="0"/>
          <w:numId w:val="2"/>
        </w:numPr>
        <w:spacing w:after="120"/>
      </w:pPr>
      <w:r>
        <w:rPr>
          <w:rFonts w:ascii="Poppins" w:cs="Poppins" w:eastAsia="Poppins" w:hAnsi="Poppins"/>
          <w:color w:val="222222"/>
          <w:sz w:val="20"/>
          <w:szCs w:val="20"/>
        </w:rPr>
        <w:t xml:space="preserve">il Collaboratore Tecnico ha manifestato la propria disponibilità volontaria e gratuita a contribuire allo sviluppo, alla manutenzione correttiva ed evolutiva del gestionale e alla progettazione, realizzazione e manutenzione delle automazioni ad esso collegate;</w:t>
      </w:r>
    </w:p>
    <w:p>
      <w:pPr>
        <w:pStyle w:val="ListParagraph"/>
        <w:numPr>
          <w:ilvl w:val="0"/>
          <w:numId w:val="2"/>
        </w:numPr>
        <w:spacing w:after="120"/>
      </w:pPr>
      <w:r>
        <w:rPr>
          <w:rFonts w:ascii="Poppins" w:cs="Poppins" w:eastAsia="Poppins" w:hAnsi="Poppins"/>
          <w:color w:val="222222"/>
          <w:sz w:val="20"/>
          <w:szCs w:val="20"/>
        </w:rPr>
        <w:t xml:space="preserve">l'attività oggetto del presente Accordo comporta, per sua natura, l'accesso — anche solo potenziale — a sistemi informatici, credenziali, codice sorgente e dati personali di terzi trattati dal Progetto; le parti intendono pertanto definire con particolare rigore, rispetto a quanto previsto per i Collaboratori editoriali, l'ambito, i limiti, le modalità e le responsabilità di tale accesso;</w:t>
      </w:r>
    </w:p>
    <w:p>
      <w:pPr>
        <w:pStyle w:val="ListParagraph"/>
        <w:numPr>
          <w:ilvl w:val="0"/>
          <w:numId w:val="2"/>
        </w:numPr>
        <w:spacing w:after="120"/>
      </w:pPr>
      <w:r>
        <w:rPr>
          <w:rFonts w:ascii="Poppins" w:cs="Poppins" w:eastAsia="Poppins" w:hAnsi="Poppins"/>
          <w:color w:val="222222"/>
          <w:sz w:val="20"/>
          <w:szCs w:val="20"/>
        </w:rPr>
        <w:t xml:space="preserve">il presente Accordo si affianca, senza sostituirlo, all'Accordo editoriale (Documento 1) qualora il Collaboratore Tecnico partecipi anche alla realizzazione di contenuti editoriali del Progetto; in tal caso trovano applicazione entrambi gli accordi, ciascuno per il proprio ambito.</w:t>
      </w:r>
    </w:p>
    <w:p>
      <w:pPr>
        <w:spacing w:after="160"/>
      </w:pPr>
      <w:r>
        <w:rPr>
          <w:rFonts w:ascii="Poppins" w:cs="Poppins" w:eastAsia="Poppins" w:hAnsi="Poppins"/>
          <w:color w:val="222222"/>
          <w:sz w:val="20"/>
          <w:szCs w:val="20"/>
        </w:rPr>
        <w:t xml:space="preserve">Tutto ciò premesso e considerato parte integrante e sostanziale del presente atto, si conviene e stipula quanto segue.</w:t>
      </w:r>
    </w:p>
    <w:p>
      <w:pPr>
        <w:spacing w:after="160" w:before="320"/>
      </w:pPr>
      <w:r>
        <w:rPr>
          <w:rFonts w:ascii="Poppins" w:cs="Poppins" w:eastAsia="Poppins" w:hAnsi="Poppins"/>
          <w:b/>
          <w:bCs/>
          <w:color w:val="172837"/>
          <w:sz w:val="24"/>
          <w:szCs w:val="24"/>
        </w:rPr>
        <w:t xml:space="preserve">Art. 1 — Oggetto dell'accordo</w:t>
      </w:r>
    </w:p>
    <w:p>
      <w:pPr>
        <w:spacing w:after="160"/>
      </w:pPr>
      <w:r>
        <w:rPr>
          <w:rFonts w:ascii="Poppins" w:cs="Poppins" w:eastAsia="Poppins" w:hAnsi="Poppins"/>
          <w:color w:val="222222"/>
          <w:sz w:val="20"/>
          <w:szCs w:val="20"/>
        </w:rPr>
        <w:t xml:space="preserve">1.1. Il presente accordo disciplina i termini e le condizioni della collaborazione volontaria e gratuita del Collaboratore Tecnico al Progetto "Tooth Talk™", avente ad oggetto attività di sviluppo software, manutenzione, configurazione, integrazione e automazione relative al gestionale e ai sistemi ad esso collegati — ivi incluse, a titolo esemplificativo e non esaustivo: correzione di malfunzionamenti, sviluppo di nuove funzionalità, migrazioni di database, configurazione dell'hosting, progettazione e manutenzione di scenari di automazione su Make.com, integrazione con servizi di terze parti.</w:t>
      </w:r>
    </w:p>
    <w:p>
      <w:pPr>
        <w:spacing w:after="160"/>
      </w:pPr>
      <w:r>
        <w:rPr>
          <w:rFonts w:ascii="Poppins" w:cs="Poppins" w:eastAsia="Poppins" w:hAnsi="Poppins"/>
          <w:color w:val="222222"/>
          <w:sz w:val="20"/>
          <w:szCs w:val="20"/>
        </w:rPr>
        <w:t xml:space="preserve">1.2. Il Collaboratore Tecnico determina autonomamente le soluzioni tecniche, gli strumenti e le modalità realizzative delle attività che sceglie di svolgere, fermi restando in ogni caso i limiti di accesso ai sistemi di cui all'Art. 4 e gli obblighi di cui al presente Accordo, che non è nella disponibilità delle parti derogare tacitamente con la prassi.</w:t>
      </w:r>
    </w:p>
    <w:p>
      <w:pPr>
        <w:spacing w:after="160"/>
      </w:pPr>
      <w:r>
        <w:rPr>
          <w:rFonts w:ascii="Poppins" w:cs="Poppins" w:eastAsia="Poppins" w:hAnsi="Poppins"/>
          <w:color w:val="222222"/>
          <w:sz w:val="20"/>
          <w:szCs w:val="20"/>
        </w:rPr>
        <w:t xml:space="preserve">1.3. Il Collaboratore Tecnico è libero di accettare o rifiutare ciascun compito o richiesta, senza obbligo di motivazione, e organizza autonomamente tempi, luoghi e modalità del proprio contributo. Il Collaboratore Tecnico non è soggetto a obblighi di orario, presenza, reperibilità, esclusiva o continuità, né riceve dal Coordinatore direttive vincolanti sulle modalità di esecuzione tecnica delle attività, fatti salvi i limiti di accesso e le istruzioni relative al trattamento dei dati personali di cui all'Art. 8.</w:t>
      </w:r>
    </w:p>
    <w:p>
      <w:pPr>
        <w:spacing w:after="160"/>
      </w:pPr>
      <w:r>
        <w:rPr>
          <w:rFonts w:ascii="Poppins" w:cs="Poppins" w:eastAsia="Poppins" w:hAnsi="Poppins"/>
          <w:color w:val="222222"/>
          <w:sz w:val="20"/>
          <w:szCs w:val="20"/>
        </w:rPr>
        <w:t xml:space="preserve">1.4. Il Collaboratore Tecnico non è tenuto a garantire una disponibilità minima, una frequenza o una continuità di intervento. La partecipazione è occasionale e basata sulla mera disponibilità del Collaboratore Tecnico, salva la facoltà del Coordinatore di richiedere, per singoli interventi critici o urgenti, tempi di risposta concordati di volta in volta.</w:t>
      </w:r>
    </w:p>
    <w:p>
      <w:pPr>
        <w:spacing w:after="160"/>
      </w:pPr>
      <w:r>
        <w:rPr>
          <w:rFonts w:ascii="Poppins" w:cs="Poppins" w:eastAsia="Poppins" w:hAnsi="Poppins"/>
          <w:color w:val="222222"/>
          <w:sz w:val="20"/>
          <w:szCs w:val="20"/>
        </w:rPr>
        <w:t xml:space="preserve">1.5. Le attività di cui al presente Accordo si svolgono, per quanto attiene agli ambienti di produzione del gestionale, esclusivamente entro il perimetro di accesso definito all'Art. 4 e documentato nell'Allegato 1.</w:t>
      </w:r>
    </w:p>
    <w:p>
      <w:pPr>
        <w:spacing w:after="160" w:before="320"/>
      </w:pPr>
      <w:r>
        <w:rPr>
          <w:rFonts w:ascii="Poppins" w:cs="Poppins" w:eastAsia="Poppins" w:hAnsi="Poppins"/>
          <w:b/>
          <w:bCs/>
          <w:color w:val="172837"/>
          <w:sz w:val="24"/>
          <w:szCs w:val="24"/>
        </w:rPr>
        <w:t xml:space="preserve">Art. 2 — Natura volontaria e gratuita della collaborazione</w:t>
      </w:r>
    </w:p>
    <w:p>
      <w:pPr>
        <w:spacing w:after="160"/>
      </w:pPr>
      <w:r>
        <w:rPr>
          <w:rFonts w:ascii="Poppins" w:cs="Poppins" w:eastAsia="Poppins" w:hAnsi="Poppins"/>
          <w:color w:val="222222"/>
          <w:sz w:val="20"/>
          <w:szCs w:val="20"/>
        </w:rPr>
        <w:t xml:space="preserve">2.1. Il Collaboratore Tecnico dichiara di aderire al Progetto in via totalmente volontaria e gratuita, senza che sia prevista alcuna forma di retribuzione, rimborso spese, compenso o altra utilità di qualsiasi natura, presente o futura, salvo quanto eventualmente concordato per iscritto in relazione a spese vive documentate e preventivamente autorizzate dal Coordinatore.</w:t>
      </w:r>
    </w:p>
    <w:p>
      <w:pPr>
        <w:spacing w:after="160"/>
      </w:pPr>
      <w:r>
        <w:rPr>
          <w:rFonts w:ascii="Poppins" w:cs="Poppins" w:eastAsia="Poppins" w:hAnsi="Poppins"/>
          <w:color w:val="222222"/>
          <w:sz w:val="20"/>
          <w:szCs w:val="20"/>
        </w:rPr>
        <w:t xml:space="preserve">2.2. Il tempo e le competenze che il Collaboratore Tecnico dedicherà alle attività di cui al presente Accordo costituiscono una scelta libera e consapevole, determinata esclusivamente dalla condivisione delle finalità del Progetto e dall'interesse a maturare esperienza tecnica.</w:t>
      </w:r>
    </w:p>
    <w:p>
      <w:pPr>
        <w:spacing w:after="160"/>
      </w:pPr>
      <w:r>
        <w:rPr>
          <w:rFonts w:ascii="Poppins" w:cs="Poppins" w:eastAsia="Poppins" w:hAnsi="Poppins"/>
          <w:color w:val="222222"/>
          <w:sz w:val="20"/>
          <w:szCs w:val="20"/>
        </w:rPr>
        <w:t xml:space="preserve">2.3. Il Collaboratore Tecnico prende atto e accetta che la collaborazione non instaura alcun rapporto di lavoro subordinato, parasubordinato, di collaborazione coordinata e continuativa, di tirocinio o di stage, né alcun vincolo di dipendenza o subordinazione nei confronti del Coordinatore o del Progetto. A tal fine, le parti danno atto che ricorrono, e intendono che permangano per l'intera durata della collaborazione, gli indici di genuina autonomia riconosciuti dalla giurisprudenza in materia: assenza di orario di lavoro predeterminato, assenza di potere direttivo e disciplinare del Coordinatore sulle modalità di esecuzione tecnica, libertà di rifiuto delle singole richieste, assenza di esclusiva e libertà del Collaboratore Tecnico di prestare la propria opera, anche professionale, in favore di soggetti terzi.</w:t>
      </w:r>
    </w:p>
    <w:p>
      <w:pPr>
        <w:spacing w:after="160"/>
      </w:pPr>
      <w:r>
        <w:rPr>
          <w:rFonts w:ascii="Poppins" w:cs="Poppins" w:eastAsia="Poppins" w:hAnsi="Poppins"/>
          <w:color w:val="222222"/>
          <w:sz w:val="20"/>
          <w:szCs w:val="20"/>
        </w:rPr>
        <w:t xml:space="preserve">2.4. Qualora il Collaboratore Tecnico sia, alla data di sottoscrizione, iscritto a un percorso di studi o di formazione, resta fermo quanto previsto all'art. 2.3: la partecipazione al Progetto in tale qualità non è in alcun caso configurabile come tirocinio curriculare o extracurriculare, stage o altra forma di alternanza scuola-lavoro, e non dà diritto al riconoscimento di crediti formativi (CFU/ECTS) né di qualificazioni equivalenti.</w:t>
      </w:r>
    </w:p>
    <w:p>
      <w:pPr>
        <w:spacing w:after="160"/>
      </w:pPr>
      <w:r>
        <w:rPr>
          <w:rFonts w:ascii="Poppins" w:cs="Poppins" w:eastAsia="Poppins" w:hAnsi="Poppins"/>
          <w:color w:val="222222"/>
          <w:sz w:val="20"/>
          <w:szCs w:val="20"/>
        </w:rPr>
        <w:t xml:space="preserve">2.5. Il Collaboratore Tecnico dichiara, sotto la propria responsabilità, di essere maggiorenne alla data di sottoscrizione del presente accordo e di non avere in corso, con il Coordinatore o con soggetti a lui riconducibili, alcun rapporto contrattuale incompatibile con la natura volontaria e gratuita della presente collaborazione.</w:t>
      </w:r>
    </w:p>
    <w:p>
      <w:pPr>
        <w:spacing w:after="160"/>
      </w:pPr>
      <w:r>
        <w:rPr>
          <w:rFonts w:ascii="Poppins" w:cs="Poppins" w:eastAsia="Poppins" w:hAnsi="Poppins"/>
          <w:color w:val="222222"/>
          <w:sz w:val="20"/>
          <w:szCs w:val="20"/>
        </w:rPr>
        <w:t xml:space="preserve">2.6. Il Collaboratore Tecnico dichiara di non avere, alla data di sottoscrizione, una Partita IVA attiva riconducibile all'attività oggetto del presente Accordo e prende atto che il Progetto non richiede né presuppone l'apertura di una posizione fiscale ai fini della presente collaborazione volontaria; resta inteso che, ove il Collaboratore Tecnico intenda in futuro fatturare prestazioni al Progetto, ciò richiederà un accordo separato e scritto, che sostituisce o integra il presente in relazione a tali specifiche prestazioni.</w:t>
      </w:r>
    </w:p>
    <w:p>
      <w:pPr>
        <w:spacing w:after="160" w:before="320"/>
      </w:pPr>
      <w:r>
        <w:rPr>
          <w:rFonts w:ascii="Poppins" w:cs="Poppins" w:eastAsia="Poppins" w:hAnsi="Poppins"/>
          <w:b/>
          <w:bCs/>
          <w:color w:val="172837"/>
          <w:sz w:val="24"/>
          <w:szCs w:val="24"/>
        </w:rPr>
        <w:t xml:space="preserve">Art. 3 — Benefici per il Collaboratore Tecnico</w:t>
      </w:r>
    </w:p>
    <w:p>
      <w:pPr>
        <w:spacing w:after="160"/>
      </w:pPr>
      <w:r>
        <w:rPr>
          <w:rFonts w:ascii="Poppins" w:cs="Poppins" w:eastAsia="Poppins" w:hAnsi="Poppins"/>
          <w:color w:val="222222"/>
          <w:sz w:val="20"/>
          <w:szCs w:val="20"/>
        </w:rPr>
        <w:t xml:space="preserve">3.1. Il Collaboratore Tecnico riconosce che la partecipazione al Progetto gli offre opportunità di rilievo sul piano formativo e professionale, ivi inclusi, a titolo esemplificativo: l'esperienza pratica su un sistema software realmente in produzione e in uso da una community attiva; la possibilità di referenziare il proprio contributo tecnico, previa autorizzazione del Coordinatore quanto ai contenuti specifici referenziabili, nel proprio portfolio o curriculum; il consolidamento di rapporti con il team del Progetto.</w:t>
      </w:r>
    </w:p>
    <w:p>
      <w:pPr>
        <w:spacing w:after="160"/>
      </w:pPr>
      <w:r>
        <w:rPr>
          <w:rFonts w:ascii="Poppins" w:cs="Poppins" w:eastAsia="Poppins" w:hAnsi="Poppins"/>
          <w:color w:val="222222"/>
          <w:sz w:val="20"/>
          <w:szCs w:val="20"/>
        </w:rPr>
        <w:t xml:space="preserve">3.2. Tali benefici costituiscono l'unico corrispettivo della collaborazione prestata.</w:t>
      </w:r>
    </w:p>
    <w:p>
      <w:pPr>
        <w:spacing w:after="160" w:before="320"/>
      </w:pPr>
      <w:r>
        <w:rPr>
          <w:rFonts w:ascii="Poppins" w:cs="Poppins" w:eastAsia="Poppins" w:hAnsi="Poppins"/>
          <w:b/>
          <w:bCs/>
          <w:color w:val="172837"/>
          <w:sz w:val="24"/>
          <w:szCs w:val="24"/>
        </w:rPr>
        <w:t xml:space="preserve">Art. 4 — Ambito e limiti dell'accesso ai sistemi</w:t>
      </w:r>
    </w:p>
    <w:p>
      <w:pPr>
        <w:spacing w:after="160"/>
      </w:pPr>
      <w:r>
        <w:rPr>
          <w:rFonts w:ascii="Poppins" w:cs="Poppins" w:eastAsia="Poppins" w:hAnsi="Poppins"/>
          <w:color w:val="222222"/>
          <w:sz w:val="20"/>
          <w:szCs w:val="20"/>
        </w:rPr>
        <w:t xml:space="preserve">4.1. L'accesso ai sistemi del Progetto concesso al Collaboratore Tecnico è, in ogni momento, tassativamente limitato a quanto espressamente indicato nell'Allegato 1 (Registro degli accessi), che costituisce parte integrante del presente Accordo ed è aggiornato ad ogni variazione del perimetro di accesso, con sottoscrizione o presa visione da parte di entrambe le parti. In assenza di un'annotazione specifica nell'Allegato 1, nessun accesso si intende concesso.</w:t>
      </w:r>
    </w:p>
    <w:p>
      <w:pPr>
        <w:spacing w:after="160"/>
      </w:pPr>
      <w:r>
        <w:rPr>
          <w:rFonts w:ascii="Poppins" w:cs="Poppins" w:eastAsia="Poppins" w:hAnsi="Poppins"/>
          <w:color w:val="222222"/>
          <w:sz w:val="20"/>
          <w:szCs w:val="20"/>
        </w:rPr>
        <w:t xml:space="preserve">4.2. Fermo quanto documentato di volta in volta nell'Allegato 1, le parti convengono sin d'ora i seguenti principi generali, quale criterio-guida per ogni futura concessione di accesso:</w:t>
      </w:r>
    </w:p>
    <w:p>
      <w:pPr>
        <w:pStyle w:val="ListParagraph"/>
        <w:numPr>
          <w:ilvl w:val="0"/>
          <w:numId w:val="2"/>
        </w:numPr>
        <w:spacing w:after="120"/>
      </w:pPr>
      <w:r>
        <w:rPr>
          <w:rFonts w:ascii="Poppins" w:cs="Poppins" w:eastAsia="Poppins" w:hAnsi="Poppins"/>
          <w:color w:val="222222"/>
          <w:sz w:val="20"/>
          <w:szCs w:val="20"/>
        </w:rPr>
        <w:t xml:space="preserve">repository di codice sorgente (GitHub): accesso di norma limitato al solo repository del gestionale, con permessi di scrittura su rami di sviluppo ("branch") e apertura di richieste di integrazione ("pull request"); l'unione ("merge") sul ramo principale di produzione resta riservata al Coordinatore o a persona da questi specificamente delegata per iscritto; non è concesso, salvo autorizzazione scritta specifica e motivata, alcun accesso di livello "Owner" o "Admin" all'organizzazione GitHub del Progetto;</w:t>
      </w:r>
    </w:p>
    <w:p>
      <w:pPr>
        <w:pStyle w:val="ListParagraph"/>
        <w:numPr>
          <w:ilvl w:val="0"/>
          <w:numId w:val="2"/>
        </w:numPr>
        <w:spacing w:after="120"/>
      </w:pPr>
      <w:r>
        <w:rPr>
          <w:rFonts w:ascii="Poppins" w:cs="Poppins" w:eastAsia="Poppins" w:hAnsi="Poppins"/>
          <w:color w:val="222222"/>
          <w:sz w:val="20"/>
          <w:szCs w:val="20"/>
        </w:rPr>
        <w:t xml:space="preserve">hosting e infrastruttura di distribuzione (Vercel o piattaforma equivalente): nessun accesso diretto alle impostazioni, ai log di produzione o alle variabili d'ambiente, salvo autorizzazione scritta specifica e per la sola durata necessaria a un intervento puntuale; la messa in produzione del codice avviene, di norma, in automatico a seguito dell'unione sul ramo principale, senza necessità che il Collaboratore Tecnico disponga di credenziali dirette sulla piattaforma di hosting;</w:t>
      </w:r>
    </w:p>
    <w:p>
      <w:pPr>
        <w:pStyle w:val="ListParagraph"/>
        <w:numPr>
          <w:ilvl w:val="0"/>
          <w:numId w:val="2"/>
        </w:numPr>
        <w:spacing w:after="120"/>
      </w:pPr>
      <w:r>
        <w:rPr>
          <w:rFonts w:ascii="Poppins" w:cs="Poppins" w:eastAsia="Poppins" w:hAnsi="Poppins"/>
          <w:color w:val="222222"/>
          <w:sz w:val="20"/>
          <w:szCs w:val="20"/>
        </w:rPr>
        <w:t xml:space="preserve">base di dati (Supabase o piattaforma equivalente): accesso esclusivamente tramite l'utenza, il ruolo e l'ambiente specificamente indicati dal Coordinatore nell'Allegato 1; in nessun caso è consentito l'utilizzo della chiave con privilegi pieni ("service role" o equivalente), né l'accesso diretto alla base di dati di produzione per attività di sviluppo, test o automazione che possano essere svolte su un ambiente di prova ("staging") o con dati non reali;</w:t>
      </w:r>
    </w:p>
    <w:p>
      <w:pPr>
        <w:pStyle w:val="ListParagraph"/>
        <w:numPr>
          <w:ilvl w:val="0"/>
          <w:numId w:val="2"/>
        </w:numPr>
        <w:spacing w:after="120"/>
      </w:pPr>
      <w:r>
        <w:rPr>
          <w:rFonts w:ascii="Poppins" w:cs="Poppins" w:eastAsia="Poppins" w:hAnsi="Poppins"/>
          <w:color w:val="222222"/>
          <w:sz w:val="20"/>
          <w:szCs w:val="20"/>
        </w:rPr>
        <w:t xml:space="preserve">automazioni (Make.com o piattaforma equivalente): accesso ai soli scenari ("scenario") specificamente assegnati, e non all'organizzazione o all'account nel suo complesso, in modo che la titolarità delle automazioni realizzate resti sempre in capo al Progetto.</w:t>
      </w:r>
    </w:p>
    <w:p>
      <w:pPr>
        <w:spacing w:after="160"/>
      </w:pPr>
      <w:r>
        <w:rPr>
          <w:rFonts w:ascii="Poppins" w:cs="Poppins" w:eastAsia="Poppins" w:hAnsi="Poppins"/>
          <w:color w:val="222222"/>
          <w:sz w:val="20"/>
          <w:szCs w:val="20"/>
        </w:rPr>
        <w:t xml:space="preserve">4.3. Salvo previa e specifica autorizzazione scritta del Coordinatore, è in ogni caso vietato al Collaboratore Tecnico:</w:t>
      </w:r>
    </w:p>
    <w:p>
      <w:pPr>
        <w:pStyle w:val="ListParagraph"/>
        <w:numPr>
          <w:ilvl w:val="0"/>
          <w:numId w:val="2"/>
        </w:numPr>
        <w:spacing w:after="120"/>
      </w:pPr>
      <w:r>
        <w:rPr>
          <w:rFonts w:ascii="Poppins" w:cs="Poppins" w:eastAsia="Poppins" w:hAnsi="Poppins"/>
          <w:color w:val="222222"/>
          <w:sz w:val="20"/>
          <w:szCs w:val="20"/>
        </w:rPr>
        <w:t xml:space="preserve">creare, modificare, revocare o rigenerare credenziali, chiavi API, token, utenze o permessi diversi da quelli espressamente concessi nell'Allegato 1, anche qualora ciò sia tecnicamente possibile in ragione dell'accesso concesso;</w:t>
      </w:r>
    </w:p>
    <w:p>
      <w:pPr>
        <w:pStyle w:val="ListParagraph"/>
        <w:numPr>
          <w:ilvl w:val="0"/>
          <w:numId w:val="2"/>
        </w:numPr>
        <w:spacing w:after="120"/>
      </w:pPr>
      <w:r>
        <w:rPr>
          <w:rFonts w:ascii="Poppins" w:cs="Poppins" w:eastAsia="Poppins" w:hAnsi="Poppins"/>
          <w:color w:val="222222"/>
          <w:sz w:val="20"/>
          <w:szCs w:val="20"/>
        </w:rPr>
        <w:t xml:space="preserve">accedere, consultare, copiare, esportare, duplicare o trasferire dati personali, codice sorgente, configurazioni o credenziali al di fuori degli ambienti e delle finalità autorizzate;</w:t>
      </w:r>
    </w:p>
    <w:p>
      <w:pPr>
        <w:pStyle w:val="ListParagraph"/>
        <w:numPr>
          <w:ilvl w:val="0"/>
          <w:numId w:val="2"/>
        </w:numPr>
        <w:spacing w:after="120"/>
      </w:pPr>
      <w:r>
        <w:rPr>
          <w:rFonts w:ascii="Poppins" w:cs="Poppins" w:eastAsia="Poppins" w:hAnsi="Poppins"/>
          <w:color w:val="222222"/>
          <w:sz w:val="20"/>
          <w:szCs w:val="20"/>
        </w:rPr>
        <w:t xml:space="preserve">installare, eseguire o distribuire software, script, pacchetti o automazioni non richiesti dall'incarico specifico affidatogli, ovvero introdurre dipendenze da servizi di terze parti non preventivamente valutate dal Coordinatore;</w:t>
      </w:r>
    </w:p>
    <w:p>
      <w:pPr>
        <w:pStyle w:val="ListParagraph"/>
        <w:numPr>
          <w:ilvl w:val="0"/>
          <w:numId w:val="2"/>
        </w:numPr>
        <w:spacing w:after="120"/>
      </w:pPr>
      <w:r>
        <w:rPr>
          <w:rFonts w:ascii="Poppins" w:cs="Poppins" w:eastAsia="Poppins" w:hAnsi="Poppins"/>
          <w:color w:val="222222"/>
          <w:sz w:val="20"/>
          <w:szCs w:val="20"/>
        </w:rPr>
        <w:t xml:space="preserve">condividere le proprie credenziali di accesso con terzi, anche se collaboratori del Progetto, o utilizzare credenziali altrui;</w:t>
      </w:r>
    </w:p>
    <w:p>
      <w:pPr>
        <w:pStyle w:val="ListParagraph"/>
        <w:numPr>
          <w:ilvl w:val="0"/>
          <w:numId w:val="2"/>
        </w:numPr>
        <w:spacing w:after="120"/>
      </w:pPr>
      <w:r>
        <w:rPr>
          <w:rFonts w:ascii="Poppins" w:cs="Poppins" w:eastAsia="Poppins" w:hAnsi="Poppins"/>
          <w:color w:val="222222"/>
          <w:sz w:val="20"/>
          <w:szCs w:val="20"/>
        </w:rPr>
        <w:t xml:space="preserve">effettuare copie di sicurezza ("backup") personali di dati o database del Progetto al di fuori degli strumenti e delle policy di conservazione adottati dal Coordinatore.</w:t>
      </w:r>
    </w:p>
    <w:p>
      <w:pPr>
        <w:spacing w:after="160"/>
      </w:pPr>
      <w:r>
        <w:rPr>
          <w:rFonts w:ascii="Poppins" w:cs="Poppins" w:eastAsia="Poppins" w:hAnsi="Poppins"/>
          <w:color w:val="222222"/>
          <w:sz w:val="20"/>
          <w:szCs w:val="20"/>
        </w:rPr>
        <w:t xml:space="preserve">4.4. Il Coordinatore può revocare, sospendere o modificare, in tutto o in parte e in qualsiasi momento, gli accessi concessi, anche in assenza di un inadempimento accertato e a mero titolo cautelare, senza necessità di preavviso né di motivazione, mediante semplice comunicazione scritta o disabilitazione diretta delle credenziali.</w:t>
      </w:r>
    </w:p>
    <w:p>
      <w:pPr>
        <w:spacing w:after="160"/>
      </w:pPr>
      <w:r>
        <w:rPr>
          <w:rFonts w:ascii="Poppins" w:cs="Poppins" w:eastAsia="Poppins" w:hAnsi="Poppins"/>
          <w:color w:val="222222"/>
          <w:sz w:val="20"/>
          <w:szCs w:val="20"/>
        </w:rPr>
        <w:t xml:space="preserve">4.5. Alla cessazione della collaborazione, per qualsiasi causa, e in ogni caso su richiesta del Coordinatore anche durante il rapporto, il Collaboratore Tecnico si impegna, entro 24 (ventiquattro) ore dalla richiesta: a restituire o rendere inutilizzabili tutte le credenziali, i token e le chiavi in suo possesso; a disinstallare o revocare l'accesso da propri dispositivi e applicazioni collegate; a non conservare, in alcuna forma e su alcun supporto, copie di codice sorgente, dati personali, configurazioni o credenziali del Progetto, salva la sola documentazione tecnica di carattere generale priva di dati riservati o personali.</w:t>
      </w:r>
    </w:p>
    <w:p>
      <w:pPr>
        <w:spacing w:after="160"/>
      </w:pPr>
      <w:r>
        <w:rPr>
          <w:rFonts w:ascii="Poppins" w:cs="Poppins" w:eastAsia="Poppins" w:hAnsi="Poppins"/>
          <w:color w:val="222222"/>
          <w:sz w:val="20"/>
          <w:szCs w:val="20"/>
        </w:rPr>
        <w:t xml:space="preserve">4.6. Tutte le operazioni rilevanti effettuate dal Collaboratore Tecnico sui sistemi del Progetto restano tracciate nei registri delle operazioni ("audit log") del gestionale e nei log delle piattaforme terze utilizzate (GitHub, hosting, base di dati, Make.com); il Collaboratore Tecnico ne prende atto e vi acconsente quale misura di sicurezza necessaria e proporzionata, oltre che quale strumento di reciproca tutela in caso di controversia sulla riconducibilità di un intervento.</w:t>
      </w:r>
    </w:p>
    <w:p>
      <w:pPr>
        <w:spacing w:after="160" w:before="320"/>
      </w:pPr>
      <w:r>
        <w:rPr>
          <w:rFonts w:ascii="Poppins" w:cs="Poppins" w:eastAsia="Poppins" w:hAnsi="Poppins"/>
          <w:b/>
          <w:bCs/>
          <w:color w:val="172837"/>
          <w:sz w:val="24"/>
          <w:szCs w:val="24"/>
        </w:rPr>
        <w:t xml:space="preserve">Art. 5 — Proprietà intellettuale sul codice e sulle automazioni</w:t>
      </w:r>
    </w:p>
    <w:p>
      <w:pPr>
        <w:spacing w:after="160"/>
      </w:pPr>
      <w:r>
        <w:rPr>
          <w:rFonts w:ascii="Poppins" w:cs="Poppins" w:eastAsia="Poppins" w:hAnsi="Poppins"/>
          <w:color w:val="222222"/>
          <w:sz w:val="20"/>
          <w:szCs w:val="20"/>
        </w:rPr>
        <w:t xml:space="preserve">5.1. Tutti i diritti patrimoniali d'autore sul codice sorgente, sulla documentazione tecnica, sugli scenari di automazione, sugli schemi di base di dati e su ogni altro materiale realizzato dal Collaboratore Tecnico nell'ambito o in occasione della presente collaborazione sono ceduti, sin dal momento della loro creazione, in via esclusiva, gratuita, senza limiti territoriali né temporali, al Coordinatore, ai sensi e per gli effetti degli artt. 12-bis e 64-bis e seguenti della Legge 22 aprile 1941, n. 633 (Legge sul diritto d'autore, in materia di programmi per elaboratore); restano fermi in capo al Collaboratore Tecnico i soli diritti morali d'autore non rinunciabili ai sensi dell'art. 20 della medesima legge.</w:t>
      </w:r>
    </w:p>
    <w:p>
      <w:pPr>
        <w:spacing w:after="160"/>
      </w:pPr>
      <w:r>
        <w:rPr>
          <w:rFonts w:ascii="Poppins" w:cs="Poppins" w:eastAsia="Poppins" w:hAnsi="Poppins"/>
          <w:color w:val="222222"/>
          <w:sz w:val="20"/>
          <w:szCs w:val="20"/>
        </w:rPr>
        <w:t xml:space="preserve">5.2. La cessione di cui al presente articolo comprende, senza limitazione, il diritto esclusivo di effettuare o autorizzare: la riproduzione, totale o parziale; la traduzione, l'adattamento, la trasformazione e ogni altra modificazione del programma; la distribuzione al pubblico, ivi compresa la locazione, dell'originale o di copie del programma.</w:t>
      </w:r>
    </w:p>
    <w:p>
      <w:pPr>
        <w:spacing w:after="160"/>
      </w:pPr>
      <w:r>
        <w:rPr>
          <w:rFonts w:ascii="Poppins" w:cs="Poppins" w:eastAsia="Poppins" w:hAnsi="Poppins"/>
          <w:color w:val="222222"/>
          <w:sz w:val="20"/>
          <w:szCs w:val="20"/>
        </w:rPr>
        <w:t xml:space="preserve">5.3. Il Collaboratore Tecnico dichiara e garantisce che il codice e i materiali realizzati sono originali, non violano diritti di terzi — incluse licenze open-source i cui termini siano incompatibili con l'uso esclusivo e la cessione di cui al presente articolo — e si impegna a manlevare e tenere indenne il Coordinatore da qualsiasi pretesa di terzi al riguardo. L'eventuale utilizzo, nell'ambito delle attività di cui al presente Accordo, di librerie, framework o componenti di terze parti distribuiti con licenza open-source deve essere preventivamente dichiarato al Coordinatore, con indicazione della relativa licenza, affinché quest'ultimo possa valutarne la compatibilità.</w:t>
      </w:r>
    </w:p>
    <w:p>
      <w:pPr>
        <w:spacing w:after="160"/>
      </w:pPr>
      <w:r>
        <w:rPr>
          <w:rFonts w:ascii="Poppins" w:cs="Poppins" w:eastAsia="Poppins" w:hAnsi="Poppins"/>
          <w:color w:val="222222"/>
          <w:sz w:val="20"/>
          <w:szCs w:val="20"/>
        </w:rPr>
        <w:t xml:space="preserve">5.4. Restano esclusi dalla cessione di cui al presente articolo gli strumenti, le metodologie, le competenze e il know-how di carattere generale del Collaboratore Tecnico, non specificamente sviluppati per il Progetto e non incorporati nel codice o nella documentazione ceduta.</w:t>
      </w:r>
    </w:p>
    <w:p>
      <w:pPr>
        <w:spacing w:after="160"/>
      </w:pPr>
      <w:r>
        <w:rPr>
          <w:rFonts w:ascii="Poppins" w:cs="Poppins" w:eastAsia="Poppins" w:hAnsi="Poppins"/>
          <w:color w:val="222222"/>
          <w:sz w:val="20"/>
          <w:szCs w:val="20"/>
        </w:rPr>
        <w:t xml:space="preserve">5.5. Il Collaboratore Tecnico può indicare, nel proprio portfolio o curriculum professionale, di aver contribuito allo sviluppo del gestionale del Progetto "Tooth Talk™", senza tuttavia riprodurre, pubblicare o divulgare porzioni del codice sorgente, della documentazione tecnica riservata o degli schemi di base di dati, salvo previa autorizzazione scritta del Coordinatore.</w:t>
      </w:r>
    </w:p>
    <w:p>
      <w:pPr>
        <w:spacing w:after="160" w:before="320"/>
      </w:pPr>
      <w:r>
        <w:rPr>
          <w:rFonts w:ascii="Poppins" w:cs="Poppins" w:eastAsia="Poppins" w:hAnsi="Poppins"/>
          <w:b/>
          <w:bCs/>
          <w:color w:val="172837"/>
          <w:sz w:val="24"/>
          <w:szCs w:val="24"/>
        </w:rPr>
        <w:t xml:space="preserve">Art. 6 — Riservatezza</w:t>
      </w:r>
    </w:p>
    <w:p>
      <w:pPr>
        <w:spacing w:after="160"/>
      </w:pPr>
      <w:r>
        <w:rPr>
          <w:rFonts w:ascii="Poppins" w:cs="Poppins" w:eastAsia="Poppins" w:hAnsi="Poppins"/>
          <w:color w:val="222222"/>
          <w:sz w:val="20"/>
          <w:szCs w:val="20"/>
        </w:rPr>
        <w:t xml:space="preserve">6.1. Sono considerate informazioni riservate del Progetto, oltre a quelle già indicate come tali nell'Accordo editoriale ove applicabile, a titolo esemplificativo e non esaustivo:</w:t>
      </w:r>
    </w:p>
    <w:p>
      <w:pPr>
        <w:pStyle w:val="ListParagraph"/>
        <w:numPr>
          <w:ilvl w:val="0"/>
          <w:numId w:val="2"/>
        </w:numPr>
        <w:spacing w:after="120"/>
      </w:pPr>
      <w:r>
        <w:rPr>
          <w:rFonts w:ascii="Poppins" w:cs="Poppins" w:eastAsia="Poppins" w:hAnsi="Poppins"/>
          <w:color w:val="222222"/>
          <w:sz w:val="20"/>
          <w:szCs w:val="20"/>
        </w:rPr>
        <w:t xml:space="preserve">il codice sorgente, l'architettura tecnica, gli schemi di base di dati e la documentazione tecnica del gestionale;</w:t>
      </w:r>
    </w:p>
    <w:p>
      <w:pPr>
        <w:pStyle w:val="ListParagraph"/>
        <w:numPr>
          <w:ilvl w:val="0"/>
          <w:numId w:val="2"/>
        </w:numPr>
        <w:spacing w:after="120"/>
      </w:pPr>
      <w:r>
        <w:rPr>
          <w:rFonts w:ascii="Poppins" w:cs="Poppins" w:eastAsia="Poppins" w:hAnsi="Poppins"/>
          <w:color w:val="222222"/>
          <w:sz w:val="20"/>
          <w:szCs w:val="20"/>
        </w:rPr>
        <w:t xml:space="preserve">credenziali, chiavi API, token di accesso e ogni altro segreto tecnico relativo ai sistemi del Progetto;</w:t>
      </w:r>
    </w:p>
    <w:p>
      <w:pPr>
        <w:pStyle w:val="ListParagraph"/>
        <w:numPr>
          <w:ilvl w:val="0"/>
          <w:numId w:val="2"/>
        </w:numPr>
        <w:spacing w:after="120"/>
      </w:pPr>
      <w:r>
        <w:rPr>
          <w:rFonts w:ascii="Poppins" w:cs="Poppins" w:eastAsia="Poppins" w:hAnsi="Poppins"/>
          <w:color w:val="222222"/>
          <w:sz w:val="20"/>
          <w:szCs w:val="20"/>
        </w:rPr>
        <w:t xml:space="preserve">vulnerabilità di sicurezza, malfunzionamenti o criticità tecniche di cui il Collaboratore Tecnico venga a conoscenza nello svolgimento delle proprie attività, fino alla loro risoluzione;</w:t>
      </w:r>
    </w:p>
    <w:p>
      <w:pPr>
        <w:pStyle w:val="ListParagraph"/>
        <w:numPr>
          <w:ilvl w:val="0"/>
          <w:numId w:val="2"/>
        </w:numPr>
        <w:spacing w:after="120"/>
      </w:pPr>
      <w:r>
        <w:rPr>
          <w:rFonts w:ascii="Poppins" w:cs="Poppins" w:eastAsia="Poppins" w:hAnsi="Poppins"/>
          <w:color w:val="222222"/>
          <w:sz w:val="20"/>
          <w:szCs w:val="20"/>
        </w:rPr>
        <w:t xml:space="preserve">dati personali di Collaboratori, intervistati o altri soggetti terzi trattati dal gestionale;</w:t>
      </w:r>
    </w:p>
    <w:p>
      <w:pPr>
        <w:pStyle w:val="ListParagraph"/>
        <w:numPr>
          <w:ilvl w:val="0"/>
          <w:numId w:val="2"/>
        </w:numPr>
        <w:spacing w:after="120"/>
      </w:pPr>
      <w:r>
        <w:rPr>
          <w:rFonts w:ascii="Poppins" w:cs="Poppins" w:eastAsia="Poppins" w:hAnsi="Poppins"/>
          <w:color w:val="222222"/>
          <w:sz w:val="20"/>
          <w:szCs w:val="20"/>
        </w:rPr>
        <w:t xml:space="preserve">statistiche, analisi, strategie editoriali e dati economici del Progetto.</w:t>
      </w:r>
    </w:p>
    <w:p>
      <w:pPr>
        <w:spacing w:after="160"/>
      </w:pPr>
      <w:r>
        <w:rPr>
          <w:rFonts w:ascii="Poppins" w:cs="Poppins" w:eastAsia="Poppins" w:hAnsi="Poppins"/>
          <w:color w:val="222222"/>
          <w:sz w:val="20"/>
          <w:szCs w:val="20"/>
        </w:rPr>
        <w:t xml:space="preserve">6.2. Il Collaboratore Tecnico si impegna a: utilizzare tali informazioni esclusivamente ai fini dello svolgimento delle attività di cui al presente Accordo; non divulgarle né comunicarle a terzi, in alcuna forma, per nessuna finalità; non copiarle né conservarle oltre quanto strettamente necessario; custodire con la massima diligenza le credenziali e i materiali ricevuti; restituire o cancellare i materiali riservati secondo quanto previsto all'Art. 4.5.</w:t>
      </w:r>
    </w:p>
    <w:p>
      <w:pPr>
        <w:spacing w:after="160"/>
      </w:pPr>
      <w:r>
        <w:rPr>
          <w:rFonts w:ascii="Poppins" w:cs="Poppins" w:eastAsia="Poppins" w:hAnsi="Poppins"/>
          <w:color w:val="222222"/>
          <w:sz w:val="20"/>
          <w:szCs w:val="20"/>
        </w:rPr>
        <w:t xml:space="preserve">6.3. In particolare, e a titolo di precisazione rispetto all'obbligo generale di cui sopra, il Collaboratore Tecnico che rilevi una vulnerabilità di sicurezza si impegna a comunicarla immediatamente e riservatamente al solo Coordinatore, astenendosi da ogni pubblicazione, comunicazione a terzi o sfruttamento della vulnerabilità stessa, anche a fini dimostrativi.</w:t>
      </w:r>
    </w:p>
    <w:p>
      <w:pPr>
        <w:spacing w:after="160"/>
      </w:pPr>
      <w:r>
        <w:rPr>
          <w:rFonts w:ascii="Poppins" w:cs="Poppins" w:eastAsia="Poppins" w:hAnsi="Poppins"/>
          <w:color w:val="222222"/>
          <w:sz w:val="20"/>
          <w:szCs w:val="20"/>
        </w:rPr>
        <w:t xml:space="preserve">6.4. Non sono considerate riservate le informazioni già di pubblico dominio, legittimamente note al Collaboratore Tecnico prima della collaborazione, o che debbano essere divulgate in adempimento di un obbligo di legge o di un ordine dell'autorità giudiziaria.</w:t>
      </w:r>
    </w:p>
    <w:p>
      <w:pPr>
        <w:spacing w:after="160"/>
      </w:pPr>
      <w:r>
        <w:rPr>
          <w:rFonts w:ascii="Poppins" w:cs="Poppins" w:eastAsia="Poppins" w:hAnsi="Poppins"/>
          <w:color w:val="222222"/>
          <w:sz w:val="20"/>
          <w:szCs w:val="20"/>
        </w:rPr>
        <w:t xml:space="preserve">6.5. L'obbligo di riservatezza permane per cinque anni dalla cessazione della collaborazione; per le informazioni qualificabili come segreti commerciali o industriali ai sensi degli artt. 98-99 del Codice della Proprietà Industriale, permane finché tali informazioni conservano carattere segreto.</w:t>
      </w:r>
    </w:p>
    <w:p>
      <w:pPr>
        <w:spacing w:after="160" w:before="320"/>
      </w:pPr>
      <w:r>
        <w:rPr>
          <w:rFonts w:ascii="Poppins" w:cs="Poppins" w:eastAsia="Poppins" w:hAnsi="Poppins"/>
          <w:b/>
          <w:bCs/>
          <w:color w:val="172837"/>
          <w:sz w:val="24"/>
          <w:szCs w:val="24"/>
        </w:rPr>
        <w:t xml:space="preserve">Art. 7 — Marchio, denominazione e materiali del Progetto</w:t>
      </w:r>
    </w:p>
    <w:p>
      <w:pPr>
        <w:spacing w:after="160"/>
      </w:pPr>
      <w:r>
        <w:rPr>
          <w:rFonts w:ascii="Poppins" w:cs="Poppins" w:eastAsia="Poppins" w:hAnsi="Poppins"/>
          <w:color w:val="222222"/>
          <w:sz w:val="20"/>
          <w:szCs w:val="20"/>
        </w:rPr>
        <w:t xml:space="preserve">7.1. Il presente accordo non attribuisce al Collaboratore Tecnico alcun diritto di proprietà o di uso esclusivo sulla denominazione "Tooth Talk™", sul marchio figurativo registrato all'Ufficio Italiano Brevetti e Marchi al n. 302025000163999, sul marchio denominativo "Tooth Talk™" (in corso di registrazione presso il medesimo Ufficio), né sul codice, sui sistemi o sui materiali tecnici del Progetto, fatta salva la sola licenza d'uso strumentale necessaria allo svolgimento delle attività di cui al presente Accordo.</w:t>
      </w:r>
    </w:p>
    <w:p>
      <w:pPr>
        <w:spacing w:after="160"/>
      </w:pPr>
      <w:r>
        <w:rPr>
          <w:rFonts w:ascii="Poppins" w:cs="Poppins" w:eastAsia="Poppins" w:hAnsi="Poppins"/>
          <w:color w:val="222222"/>
          <w:sz w:val="20"/>
          <w:szCs w:val="20"/>
        </w:rPr>
        <w:t xml:space="preserve">7.2. Il Collaboratore Tecnico non può assumere obbligazioni, concludere contratti, negoziare con fornitori di servizi informatici in nome del Coordinatore o del Progetto, né presentarsi come rappresentante ufficiale di "Tooth Talk™", senza preventiva autorizzazione scritta del Coordinatore. L'eventuale indicazione di un ruolo o di un titolo organizzativo interno ha esclusivamente finalità descrittiva e non attribuisce poteri di rappresentanza, direzione o gestione del Progetto.</w:t>
      </w:r>
    </w:p>
    <w:p>
      <w:pPr>
        <w:spacing w:after="160" w:before="320"/>
      </w:pPr>
      <w:r>
        <w:rPr>
          <w:rFonts w:ascii="Poppins" w:cs="Poppins" w:eastAsia="Poppins" w:hAnsi="Poppins"/>
          <w:b/>
          <w:bCs/>
          <w:color w:val="172837"/>
          <w:sz w:val="24"/>
          <w:szCs w:val="24"/>
        </w:rPr>
        <w:t xml:space="preserve">Art. 8 — Obblighi in materia di protezione dei dati personali (GDPR)</w:t>
      </w:r>
    </w:p>
    <w:p>
      <w:pPr>
        <w:spacing w:after="160"/>
      </w:pPr>
      <w:r>
        <w:rPr>
          <w:rFonts w:ascii="Poppins" w:cs="Poppins" w:eastAsia="Poppins" w:hAnsi="Poppins"/>
          <w:b/>
          <w:bCs/>
          <w:color w:val="172837"/>
          <w:sz w:val="20"/>
          <w:szCs w:val="20"/>
        </w:rPr>
        <w:t xml:space="preserve">8.1 — Qualifica del Collaboratore Tecnico. </w:t>
      </w:r>
      <w:r>
        <w:rPr>
          <w:rFonts w:ascii="Poppins" w:cs="Poppins" w:eastAsia="Poppins" w:hAnsi="Poppins"/>
          <w:color w:val="222222"/>
          <w:sz w:val="20"/>
          <w:szCs w:val="20"/>
        </w:rPr>
        <w:t xml:space="preserve">Il Collaboratore Tecnico, nello svolgimento delle attività che comportino l'accesso a dati personali trattati dal Progetto, opera in qualità di persona autorizzata al trattamento ai sensi dell'art. 29 del Regolamento (UE) 2016/679 (GDPR) e dell'art. 2-quaterdecies del D.Lgs. 196/2003 e s.m.i. (Codice Privacy), sotto l'autorità e le istruzioni documentate del Titolare del trattamento (Coordinatore). Il Collaboratore Tecnico non ha autonomia decisionale sulle finalità e sui mezzi del trattamento, e si attiene strettamente alle istruzioni operative fornite dal Titolare del trattamento.</w:t>
      </w:r>
    </w:p>
    <w:p>
      <w:pPr>
        <w:spacing w:after="160"/>
      </w:pPr>
      <w:r>
        <w:rPr>
          <w:rFonts w:ascii="Poppins" w:cs="Poppins" w:eastAsia="Poppins" w:hAnsi="Poppins"/>
          <w:b/>
          <w:bCs/>
          <w:color w:val="172837"/>
          <w:sz w:val="20"/>
          <w:szCs w:val="20"/>
        </w:rPr>
        <w:t xml:space="preserve">8.2 — Minimizzazione. </w:t>
      </w:r>
      <w:r>
        <w:rPr>
          <w:rFonts w:ascii="Poppins" w:cs="Poppins" w:eastAsia="Poppins" w:hAnsi="Poppins"/>
          <w:color w:val="222222"/>
          <w:sz w:val="20"/>
          <w:szCs w:val="20"/>
        </w:rPr>
        <w:t xml:space="preserve">Il Collaboratore Tecnico svolge, per quanto tecnicamente possibile, le proprie attività di sviluppo, test e automazione su ambienti che non contengano dati personali reali ("staging" con dati fittizi o anonimizzati). Qualora l'accesso a dati personali reali risulti indispensabile per lo svolgimento di un'attività specifica, il Collaboratore Tecnico limita tale accesso al minimo indispensabile, per la sola durata necessaria, e non ne effettua copie al di fuori degli ambienti autorizzati.</w:t>
      </w:r>
    </w:p>
    <w:p>
      <w:pPr>
        <w:spacing w:after="160"/>
      </w:pPr>
      <w:r>
        <w:rPr>
          <w:rFonts w:ascii="Poppins" w:cs="Poppins" w:eastAsia="Poppins" w:hAnsi="Poppins"/>
          <w:b/>
          <w:bCs/>
          <w:color w:val="172837"/>
          <w:sz w:val="20"/>
          <w:szCs w:val="20"/>
        </w:rPr>
        <w:t xml:space="preserve">8.3 — Comunicazione delle violazioni. </w:t>
      </w:r>
      <w:r>
        <w:rPr>
          <w:rFonts w:ascii="Poppins" w:cs="Poppins" w:eastAsia="Poppins" w:hAnsi="Poppins"/>
          <w:color w:val="222222"/>
          <w:sz w:val="20"/>
          <w:szCs w:val="20"/>
        </w:rPr>
        <w:t xml:space="preserve">Il Collaboratore Tecnico si impegna a comunicare al Coordinatore, senza indugio e in ogni caso entro 24 (ventiquattro) ore dalla scoperta, qualsiasi violazione di dati personali, sospetta violazione, incidente di sicurezza o vulnerabilità di cui venga a conoscenza nello svolgimento delle proprie attività, in modo da consentire al Titolare del trattamento di rispettare il termine di 72 (settantadue) ore per la notifica al Garante per la protezione dei dati personali ai sensi dell'art. 33 GDPR, ove applicabile.</w:t>
      </w:r>
    </w:p>
    <w:p>
      <w:pPr>
        <w:spacing w:after="160"/>
      </w:pPr>
      <w:r>
        <w:rPr>
          <w:rFonts w:ascii="Poppins" w:cs="Poppins" w:eastAsia="Poppins" w:hAnsi="Poppins"/>
          <w:b/>
          <w:bCs/>
          <w:color w:val="172837"/>
          <w:sz w:val="20"/>
          <w:szCs w:val="20"/>
        </w:rPr>
        <w:t xml:space="preserve">8.4 — Registro degli accessi e tracciabilità. </w:t>
      </w:r>
      <w:r>
        <w:rPr>
          <w:rFonts w:ascii="Poppins" w:cs="Poppins" w:eastAsia="Poppins" w:hAnsi="Poppins"/>
          <w:color w:val="222222"/>
          <w:sz w:val="20"/>
          <w:szCs w:val="20"/>
        </w:rPr>
        <w:t xml:space="preserve">Il Collaboratore Tecnico prende atto che le operazioni da lui effettuate sui sistemi che trattano dati personali del Progetto sono tracciate nei registri di cui all'Art. 4.6, e vi acconsente quale misura tecnica di sicurezza ai sensi dell'art. 32 GDPR.</w:t>
      </w:r>
    </w:p>
    <w:p>
      <w:pPr>
        <w:spacing w:after="160"/>
      </w:pPr>
      <w:r>
        <w:rPr>
          <w:rFonts w:ascii="Poppins" w:cs="Poppins" w:eastAsia="Poppins" w:hAnsi="Poppins"/>
          <w:b/>
          <w:bCs/>
          <w:color w:val="172837"/>
          <w:sz w:val="20"/>
          <w:szCs w:val="20"/>
        </w:rPr>
        <w:t xml:space="preserve">8.5 — Atto di nomina individuale. </w:t>
      </w:r>
      <w:r>
        <w:rPr>
          <w:rFonts w:ascii="Poppins" w:cs="Poppins" w:eastAsia="Poppins" w:hAnsi="Poppins"/>
          <w:color w:val="222222"/>
          <w:sz w:val="20"/>
          <w:szCs w:val="20"/>
        </w:rPr>
        <w:t xml:space="preserve">La qualifica di persona autorizzata al trattamento di cui al presente articolo è formalizzata, ove il Collaboratore Tecnico effettivamente acceda a dati personali reali nell'ambito delle proprie attività, mediante apposito modulo di nomina individuale, redatto secondo il medesimo modello adottato per gli altri Collaboratori del Progetto (Documento 4) e reso disponibile al Collaboratore Tecnico per sua conoscenza e conservazione.</w:t>
      </w:r>
    </w:p>
    <w:p>
      <w:pPr>
        <w:spacing w:after="160" w:before="320"/>
      </w:pPr>
      <w:r>
        <w:rPr>
          <w:rFonts w:ascii="Poppins" w:cs="Poppins" w:eastAsia="Poppins" w:hAnsi="Poppins"/>
          <w:b/>
          <w:bCs/>
          <w:color w:val="172837"/>
          <w:sz w:val="24"/>
          <w:szCs w:val="24"/>
        </w:rPr>
        <w:t xml:space="preserve">Art. 9 — Condotte vietate e conseguenze</w:t>
      </w:r>
    </w:p>
    <w:p>
      <w:pPr>
        <w:spacing w:after="160"/>
      </w:pPr>
      <w:r>
        <w:rPr>
          <w:rFonts w:ascii="Poppins" w:cs="Poppins" w:eastAsia="Poppins" w:hAnsi="Poppins"/>
          <w:color w:val="222222"/>
          <w:sz w:val="20"/>
          <w:szCs w:val="20"/>
        </w:rPr>
        <w:t xml:space="preserve">9.1. È in ogni caso vietato al Collaboratore Tecnico, anche successivamente alla cessazione della collaborazione:</w:t>
      </w:r>
    </w:p>
    <w:p>
      <w:pPr>
        <w:pStyle w:val="ListParagraph"/>
        <w:numPr>
          <w:ilvl w:val="0"/>
          <w:numId w:val="2"/>
        </w:numPr>
        <w:spacing w:after="120"/>
      </w:pPr>
      <w:r>
        <w:rPr>
          <w:rFonts w:ascii="Poppins" w:cs="Poppins" w:eastAsia="Poppins" w:hAnsi="Poppins"/>
          <w:color w:val="222222"/>
          <w:sz w:val="20"/>
          <w:szCs w:val="20"/>
        </w:rPr>
        <w:t xml:space="preserve">danneggiare, alterare, cancellare, rendere inaccessibile, disabilitare o comunque compromettere, anche solo parzialmente o temporaneamente, il gestionale, il codice sorgente, le automazioni, le basi di dati o qualsiasi altro sistema, account o servizio del Progetto;</w:t>
      </w:r>
    </w:p>
    <w:p>
      <w:pPr>
        <w:pStyle w:val="ListParagraph"/>
        <w:numPr>
          <w:ilvl w:val="0"/>
          <w:numId w:val="2"/>
        </w:numPr>
        <w:spacing w:after="120"/>
      </w:pPr>
      <w:r>
        <w:rPr>
          <w:rFonts w:ascii="Poppins" w:cs="Poppins" w:eastAsia="Poppins" w:hAnsi="Poppins"/>
          <w:color w:val="222222"/>
          <w:sz w:val="20"/>
          <w:szCs w:val="20"/>
        </w:rPr>
        <w:t xml:space="preserve">introdurre volontariamente malfunzionamenti, vulnerabilità, meccanismi di blocco, "backdoor" o codice malevolo in qualsiasi sistema del Progetto;</w:t>
      </w:r>
    </w:p>
    <w:p>
      <w:pPr>
        <w:pStyle w:val="ListParagraph"/>
        <w:numPr>
          <w:ilvl w:val="0"/>
          <w:numId w:val="2"/>
        </w:numPr>
        <w:spacing w:after="120"/>
      </w:pPr>
      <w:r>
        <w:rPr>
          <w:rFonts w:ascii="Poppins" w:cs="Poppins" w:eastAsia="Poppins" w:hAnsi="Poppins"/>
          <w:color w:val="222222"/>
          <w:sz w:val="20"/>
          <w:szCs w:val="20"/>
        </w:rPr>
        <w:t xml:space="preserve">sottrarre, esportare, diffondere, pubblicare o minacciare di diffondere o pubblicare dati personali, codice sorgente, credenziali o altre informazioni riservate del Progetto;</w:t>
      </w:r>
    </w:p>
    <w:p>
      <w:pPr>
        <w:pStyle w:val="ListParagraph"/>
        <w:numPr>
          <w:ilvl w:val="0"/>
          <w:numId w:val="2"/>
        </w:numPr>
        <w:spacing w:after="120"/>
      </w:pPr>
      <w:r>
        <w:rPr>
          <w:rFonts w:ascii="Poppins" w:cs="Poppins" w:eastAsia="Poppins" w:hAnsi="Poppins"/>
          <w:color w:val="222222"/>
          <w:sz w:val="20"/>
          <w:szCs w:val="20"/>
        </w:rPr>
        <w:t xml:space="preserve">accedere, o tentare di accedere, a sistemi, account o dati al di fuori del perimetro specificamente autorizzato ai sensi dell'Art. 4;</w:t>
      </w:r>
    </w:p>
    <w:p>
      <w:pPr>
        <w:pStyle w:val="ListParagraph"/>
        <w:numPr>
          <w:ilvl w:val="0"/>
          <w:numId w:val="2"/>
        </w:numPr>
        <w:spacing w:after="120"/>
      </w:pPr>
      <w:r>
        <w:rPr>
          <w:rFonts w:ascii="Poppins" w:cs="Poppins" w:eastAsia="Poppins" w:hAnsi="Poppins"/>
          <w:color w:val="222222"/>
          <w:sz w:val="20"/>
          <w:szCs w:val="20"/>
        </w:rPr>
        <w:t xml:space="preserve">richiedere, pretendere o accettare, direttamente o indirettamente, denaro o altra utilità in cambio dell'omissione, della cessazione o della non commissione di una delle condotte sopra descritte, ovvero condizionare la propria prestazione, la restituzione degli accessi, la consegna di credenziali o codice, o l'astensione da condotte dannose, al pagamento di somme o alla concessione di utilità non previste dal presente Accordo.</w:t>
      </w:r>
    </w:p>
    <w:p>
      <w:pPr>
        <w:spacing w:after="160"/>
      </w:pPr>
      <w:r>
        <w:rPr>
          <w:rFonts w:ascii="Poppins" w:cs="Poppins" w:eastAsia="Poppins" w:hAnsi="Poppins"/>
          <w:color w:val="222222"/>
          <w:sz w:val="20"/>
          <w:szCs w:val="20"/>
        </w:rPr>
        <w:t xml:space="preserve">9.2. Le parti danno atto che le condotte di cui all'Art. 9.1 possono integrare, oltre al grave inadempimento contrattuale disciplinato dal presente articolo, gli estremi di fattispecie di reato previste dal codice penale italiano, tra cui, a titolo esemplificativo e non esaustivo: l'accesso abusivo a sistema informatico o telematico (art. 615-ter c.p.); la detenzione, diffusione e installazione abusiva di apparecchiature, dispositivi o programmi diretti a danneggiare o interrompere un sistema informatico (art. 615-quinquies c.p.); il danneggiamento di informazioni, dati e programmi informatici (art. 635-bis c.p.) e il danneggiamento di sistemi informatici o telematici (art. 635-quater c.p.); qualora la condotta sia accompagnata da una richiesta di denaro o altra utilità come condizione per non arrecare un danno ingiusto, l'estorsione (art. 629 c.p.). Il Collaboratore Tecnico dichiara di essere pienamente consapevole di quanto sopra, e sottoscrive il presente Accordo, per quanto attiene al presente articolo, anche a tale specifico titolo di presa d'atto.</w:t>
      </w:r>
    </w:p>
    <w:p>
      <w:pPr>
        <w:spacing w:after="160"/>
      </w:pPr>
      <w:r>
        <w:rPr>
          <w:rFonts w:ascii="Poppins" w:cs="Poppins" w:eastAsia="Poppins" w:hAnsi="Poppins"/>
          <w:color w:val="222222"/>
          <w:sz w:val="20"/>
          <w:szCs w:val="20"/>
        </w:rPr>
        <w:t xml:space="preserve">9.3. Fermo il diritto del Coordinatore al risarcimento del maggior danno effettivamente subìto e provato, le parti concordano, ai sensi dell'art. 1382 del Codice Civile, una penale pari a euro 3.000,00 (tremila/00) per ciascuna violazione degli obblighi di cui all'Art. 4 (limiti di accesso ai sistemi) o all'Art. 9.1 del presente Accordo, fatta salva la facoltà del Coordinatore di provare e richiedere il risarcimento di un danno maggiore rispetto all'importo della penale.</w:t>
      </w:r>
    </w:p>
    <w:p>
      <w:pPr>
        <w:spacing w:after="160"/>
      </w:pPr>
      <w:r>
        <w:rPr>
          <w:rFonts w:ascii="Poppins" w:cs="Poppins" w:eastAsia="Poppins" w:hAnsi="Poppins"/>
          <w:color w:val="222222"/>
          <w:sz w:val="20"/>
          <w:szCs w:val="20"/>
        </w:rPr>
        <w:t xml:space="preserve">9.4. In caso di violazione anche di uno solo degli obblighi di cui al presente articolo, il Coordinatore ha diritto di risolvere immediatamente il presente Accordo ai sensi dell'art. 1456 del Codice Civile (clausola risolutiva espressa), mediante semplice comunicazione scritta anche a mezzo email o PEC, con effetto immediato, e di revocare con effetto immediato ogni accesso concesso, fermo restando quanto previsto all'Art. 4.5 in ordine alla restituzione di credenziali e materiali.</w:t>
      </w:r>
    </w:p>
    <w:p>
      <w:pPr>
        <w:spacing w:after="160"/>
      </w:pPr>
      <w:r>
        <w:rPr>
          <w:rFonts w:ascii="Poppins" w:cs="Poppins" w:eastAsia="Poppins" w:hAnsi="Poppins"/>
          <w:color w:val="222222"/>
          <w:sz w:val="20"/>
          <w:szCs w:val="20"/>
        </w:rPr>
        <w:t xml:space="preserve">9.5. Il Coordinatore si riserva il diritto di sporgere denuncia-querela all'Autorità Giudiziaria competente per le condotte che integrino le fattispecie di reato di cui all'Art. 9.2, indipendentemente e in aggiunta all'esercizio dei rimedi contrattuali di cui al presente articolo.</w:t>
      </w:r>
    </w:p>
    <w:p>
      <w:pPr>
        <w:spacing w:after="160" w:before="320"/>
      </w:pPr>
      <w:r>
        <w:rPr>
          <w:rFonts w:ascii="Poppins" w:cs="Poppins" w:eastAsia="Poppins" w:hAnsi="Poppins"/>
          <w:b/>
          <w:bCs/>
          <w:color w:val="172837"/>
          <w:sz w:val="24"/>
          <w:szCs w:val="24"/>
        </w:rPr>
        <w:t xml:space="preserve">Art. 10 — Responsabilità</w:t>
      </w:r>
    </w:p>
    <w:p>
      <w:pPr>
        <w:spacing w:after="160"/>
      </w:pPr>
      <w:r>
        <w:rPr>
          <w:rFonts w:ascii="Poppins" w:cs="Poppins" w:eastAsia="Poppins" w:hAnsi="Poppins"/>
          <w:color w:val="222222"/>
          <w:sz w:val="20"/>
          <w:szCs w:val="20"/>
        </w:rPr>
        <w:t xml:space="preserve">10.1. Il Collaboratore Tecnico si impegna a svolgere le proprie attività con la diligenza richiesta dalla natura dell'attività esercitata, ai sensi dell'art. 1176, secondo comma, del Codice Civile, avendo riguardo alla natura tecnica e alla delicatezza dei sistemi trattati.</w:t>
      </w:r>
    </w:p>
    <w:p>
      <w:pPr>
        <w:spacing w:after="160"/>
      </w:pPr>
      <w:r>
        <w:rPr>
          <w:rFonts w:ascii="Poppins" w:cs="Poppins" w:eastAsia="Poppins" w:hAnsi="Poppins"/>
          <w:color w:val="222222"/>
          <w:sz w:val="20"/>
          <w:szCs w:val="20"/>
        </w:rPr>
        <w:t xml:space="preserve">10.2. Il Progetto non risponde dei danni cagionati a terzi dal Collaboratore Tecnico nello svolgimento delle proprie attività, fatti salvi i casi di colpa grave o dolo del Coordinatore. Il Collaboratore Tecnico si obbliga a tenere indenne e manlevare il Progetto da eventuali pretese risarcitorie avanzate da terzi per fatti a lui imputabili.</w:t>
      </w:r>
    </w:p>
    <w:p>
      <w:pPr>
        <w:spacing w:after="160"/>
      </w:pPr>
      <w:r>
        <w:rPr>
          <w:rFonts w:ascii="Poppins" w:cs="Poppins" w:eastAsia="Poppins" w:hAnsi="Poppins"/>
          <w:color w:val="222222"/>
          <w:sz w:val="20"/>
          <w:szCs w:val="20"/>
        </w:rPr>
        <w:t xml:space="preserve">10.3. Resta fermo, in ogni caso, quanto previsto all'Art. 9 in relazione alle condotte ivi descritte, che costituisce disciplina speciale e prevalente rispetto al presente articolo.</w:t>
      </w:r>
    </w:p>
    <w:p>
      <w:pPr>
        <w:spacing w:after="160"/>
      </w:pPr>
      <w:r>
        <w:rPr>
          <w:rFonts w:ascii="Poppins" w:cs="Poppins" w:eastAsia="Poppins" w:hAnsi="Poppins"/>
          <w:color w:val="222222"/>
          <w:sz w:val="20"/>
          <w:szCs w:val="20"/>
        </w:rPr>
        <w:t xml:space="preserve">10.4. Il Collaboratore Tecnico è consapevole che il Progetto non fornisce copertura assicurativa per la responsabilità civile derivante dalle attività di cui al presente Accordo.</w:t>
      </w:r>
    </w:p>
    <w:p>
      <w:pPr>
        <w:spacing w:after="160" w:before="320"/>
      </w:pPr>
      <w:r>
        <w:rPr>
          <w:rFonts w:ascii="Poppins" w:cs="Poppins" w:eastAsia="Poppins" w:hAnsi="Poppins"/>
          <w:b/>
          <w:bCs/>
          <w:color w:val="172837"/>
          <w:sz w:val="24"/>
          <w:szCs w:val="24"/>
        </w:rPr>
        <w:t xml:space="preserve">Art. 11 — Durata, rinnovo e recesso</w:t>
      </w:r>
    </w:p>
    <w:p>
      <w:pPr>
        <w:spacing w:after="160"/>
      </w:pPr>
      <w:r>
        <w:rPr>
          <w:rFonts w:ascii="Poppins" w:cs="Poppins" w:eastAsia="Poppins" w:hAnsi="Poppins"/>
          <w:color w:val="222222"/>
          <w:sz w:val="20"/>
          <w:szCs w:val="20"/>
        </w:rPr>
        <w:t xml:space="preserve">11.1. Il presente accordo ha durata fissa di 6 (sei) mesi a decorrere dalla data di sottoscrizione, rinnovabile per ulteriori periodi di 6 (sei) mesi mediante un documento di rinnovo, sottoscritto dal Collaboratore Tecnico e caricato sul gestionale — ove la relativa funzione sia disponibile per il ruolo del Collaboratore Tecnico — o comunque trasmesso al Coordinatore secondo le modalità di cui all'Art. 12, e approvato dal Coordinatore.</w:t>
      </w:r>
    </w:p>
    <w:p>
      <w:pPr>
        <w:spacing w:after="160"/>
      </w:pPr>
      <w:r>
        <w:rPr>
          <w:rFonts w:ascii="Poppins" w:cs="Poppins" w:eastAsia="Poppins" w:hAnsi="Poppins"/>
          <w:color w:val="222222"/>
          <w:sz w:val="20"/>
          <w:szCs w:val="20"/>
        </w:rPr>
        <w:t xml:space="preserve">11.2. Alla naturale scadenza del termine, in assenza di un documento di rinnovo caricato e approvato prima di tale data, gli accessi di cui all'Art. 4 si intendono automaticamente sospesi e la collaborazione cessata, senza necessità di alcuna comunicazione ulteriore, fermo restando quanto già previsto all'Art. 4.4 quanto alla facoltà di revoca anticipata.</w:t>
      </w:r>
    </w:p>
    <w:p>
      <w:pPr>
        <w:spacing w:after="160"/>
      </w:pPr>
      <w:r>
        <w:rPr>
          <w:rFonts w:ascii="Poppins" w:cs="Poppins" w:eastAsia="Poppins" w:hAnsi="Poppins"/>
          <w:color w:val="222222"/>
          <w:sz w:val="20"/>
          <w:szCs w:val="20"/>
        </w:rPr>
        <w:t xml:space="preserve">11.3. Ove il Coordinatore approvi il documento di rinnovo, il gestionale — ove la relativa funzione sia disponibile per il ruolo del Collaboratore Tecnico — trasmette al Collaboratore Tecnico copia del documento di rinnovo approvato, con la nuova data di scadenza, tramite PEC o email secondo il recapito registrato; in assenza di tale automazione, il Coordinatore vi provvede direttamente secondo le modalità di cui all'Art. 12.</w:t>
      </w:r>
    </w:p>
    <w:p>
      <w:pPr>
        <w:spacing w:after="160"/>
      </w:pPr>
      <w:r>
        <w:rPr>
          <w:rFonts w:ascii="Poppins" w:cs="Poppins" w:eastAsia="Poppins" w:hAnsi="Poppins"/>
          <w:color w:val="222222"/>
          <w:sz w:val="20"/>
          <w:szCs w:val="20"/>
        </w:rPr>
        <w:t xml:space="preserve">11.4. Fermo quanto precede, ciascuna delle parti può comunque interrompere la collaborazione in qualsiasi momento durante il periodo in corso, anche senza preavviso e senza necessità di motivazione, mediante comunicazione scritta anche a mezzo email o PEC. Le parti danno atto che tale facoltà di recesso libero, unitamente al diritto di revoca immediata degli accessi di cui all'Art. 4.4, costituisce misura di tutela proporzionata alla natura sensibile delle attività oggetto del presente Accordo, e non è subordinata alla ricorrenza di un inadempimento né al termine del periodo semestrale in corso.</w:t>
      </w:r>
    </w:p>
    <w:p>
      <w:pPr>
        <w:spacing w:after="160"/>
      </w:pPr>
      <w:r>
        <w:rPr>
          <w:rFonts w:ascii="Poppins" w:cs="Poppins" w:eastAsia="Poppins" w:hAnsi="Poppins"/>
          <w:color w:val="222222"/>
          <w:sz w:val="20"/>
          <w:szCs w:val="20"/>
        </w:rPr>
        <w:t xml:space="preserve">11.5. In caso di recesso o di mancato rinnovo, il Collaboratore Tecnico si impegna a collaborare, per quanto ragionevolmente possibile e richiesto dal Coordinatore, a una transizione ordinata delle attività in corso, fermi restando i termini di restituzione degli accessi di cui all'Art. 4.5.</w:t>
      </w:r>
    </w:p>
    <w:p>
      <w:pPr>
        <w:spacing w:after="160" w:before="320"/>
      </w:pPr>
      <w:r>
        <w:rPr>
          <w:rFonts w:ascii="Poppins" w:cs="Poppins" w:eastAsia="Poppins" w:hAnsi="Poppins"/>
          <w:b/>
          <w:bCs/>
          <w:color w:val="172837"/>
          <w:sz w:val="24"/>
          <w:szCs w:val="24"/>
        </w:rPr>
        <w:t xml:space="preserve">Art. 12 — Comunicazioni</w:t>
      </w:r>
    </w:p>
    <w:p>
      <w:pPr>
        <w:spacing w:after="160"/>
      </w:pPr>
      <w:r>
        <w:rPr>
          <w:rFonts w:ascii="Poppins" w:cs="Poppins" w:eastAsia="Poppins" w:hAnsi="Poppins"/>
          <w:color w:val="222222"/>
          <w:sz w:val="20"/>
          <w:szCs w:val="20"/>
        </w:rPr>
        <w:t xml:space="preserve">12.1. Tutte le comunicazioni tra le parti relative al presente accordo potranno essere effettuate tramite la funzione del gestionale ove disponibile, tramite Posta Elettronica Certificata (PEC) o tramite posta elettronica ordinaria, secondo il recapito indicato da ciascuna parte in calce al presente Accordo.</w:t>
      </w:r>
    </w:p>
    <w:p>
      <w:pPr>
        <w:spacing w:after="160"/>
      </w:pPr>
      <w:r>
        <w:rPr>
          <w:rFonts w:ascii="Poppins" w:cs="Poppins" w:eastAsia="Poppins" w:hAnsi="Poppins"/>
          <w:color w:val="222222"/>
          <w:sz w:val="20"/>
          <w:szCs w:val="20"/>
        </w:rPr>
        <w:t xml:space="preserve">12.2. La PEC non è obbligatoria per il Collaboratore Tecnico: il Collaboratore Tecnico può comunicare tramite il proprio indirizzo email personale, restando l'uso della PEC facoltativo e riservato a chi intenda avvalersi della certificazione di consegna.</w:t>
      </w:r>
    </w:p>
    <w:p>
      <w:pPr>
        <w:spacing w:after="160" w:before="320"/>
      </w:pPr>
      <w:r>
        <w:rPr>
          <w:rFonts w:ascii="Poppins" w:cs="Poppins" w:eastAsia="Poppins" w:hAnsi="Poppins"/>
          <w:b/>
          <w:bCs/>
          <w:color w:val="172837"/>
          <w:sz w:val="24"/>
          <w:szCs w:val="24"/>
        </w:rPr>
        <w:t xml:space="preserve">Art. 13 — Modifiche all'accordo</w:t>
      </w:r>
    </w:p>
    <w:p>
      <w:pPr>
        <w:spacing w:after="160"/>
      </w:pPr>
      <w:r>
        <w:rPr>
          <w:rFonts w:ascii="Poppins" w:cs="Poppins" w:eastAsia="Poppins" w:hAnsi="Poppins"/>
          <w:color w:val="222222"/>
          <w:sz w:val="20"/>
          <w:szCs w:val="20"/>
        </w:rPr>
        <w:t xml:space="preserve">13.1. Qualsiasi modifica, integrazione o pattuizione aggiuntiva rispetto al presente Accordo, incluso ogni aggiornamento dell'Allegato 1, è valida ed efficace esclusivamente se redatta per iscritto e sottoscritta o comunque confermata per iscritto da entrambe le Parti.</w:t>
      </w:r>
    </w:p>
    <w:p>
      <w:pPr>
        <w:spacing w:after="160" w:before="320"/>
      </w:pPr>
      <w:r>
        <w:rPr>
          <w:rFonts w:ascii="Poppins" w:cs="Poppins" w:eastAsia="Poppins" w:hAnsi="Poppins"/>
          <w:b/>
          <w:bCs/>
          <w:color w:val="172837"/>
          <w:sz w:val="24"/>
          <w:szCs w:val="24"/>
        </w:rPr>
        <w:t xml:space="preserve">Art. 14 — Legge applicabile e foro competente</w:t>
      </w:r>
    </w:p>
    <w:p>
      <w:pPr>
        <w:spacing w:after="160"/>
      </w:pPr>
      <w:r>
        <w:rPr>
          <w:rFonts w:ascii="Poppins" w:cs="Poppins" w:eastAsia="Poppins" w:hAnsi="Poppins"/>
          <w:color w:val="222222"/>
          <w:sz w:val="20"/>
          <w:szCs w:val="20"/>
        </w:rPr>
        <w:t xml:space="preserve">14.1. Il presente accordo è regolato dalla legge italiana.</w:t>
      </w:r>
    </w:p>
    <w:p>
      <w:pPr>
        <w:spacing w:after="160"/>
      </w:pPr>
      <w:r>
        <w:rPr>
          <w:rFonts w:ascii="Poppins" w:cs="Poppins" w:eastAsia="Poppins" w:hAnsi="Poppins"/>
          <w:color w:val="222222"/>
          <w:sz w:val="20"/>
          <w:szCs w:val="20"/>
        </w:rPr>
        <w:t xml:space="preserve">14.2. Per qualsiasi controversia relativa alla interpretazione, esecuzione o risoluzione del presente accordo, le parti convengono che sarà competente in via esclusiva il Foro di Genova.</w:t>
      </w:r>
    </w:p>
    <w:p>
      <w:pPr>
        <w:spacing w:after="160" w:before="300"/>
      </w:pPr>
      <w:r>
        <w:rPr>
          <w:rFonts w:ascii="Poppins" w:cs="Poppins" w:eastAsia="Poppins" w:hAnsi="Poppins"/>
          <w:color w:val="222222"/>
          <w:sz w:val="20"/>
          <w:szCs w:val="20"/>
        </w:rPr>
        <w:t xml:space="preserve">Letto, confermato e sottoscritto.</w:t>
      </w:r>
    </w:p>
    <w:p>
      <w:pPr>
        <w:spacing w:after="160"/>
      </w:pPr>
      <w:r>
        <w:rPr>
          <w:rFonts w:ascii="Poppins" w:cs="Poppins" w:eastAsia="Poppins" w:hAnsi="Poppins"/>
          <w:color w:val="222222"/>
          <w:sz w:val="20"/>
          <w:szCs w:val="20"/>
        </w:rPr>
        <w:t xml:space="preserve">Luogo e data: ________________________________</w:t>
      </w:r>
    </w:p>
    <w:p>
      <w:pPr>
        <w:spacing w:after="160"/>
      </w:pPr>
      <w:r>
        <w:rPr>
          <w:rFonts w:ascii="Poppins" w:cs="Poppins" w:eastAsia="Poppins" w:hAnsi="Poppins"/>
          <w:color w:val="222222"/>
          <w:sz w:val="20"/>
          <w:szCs w:val="20"/>
        </w:rPr>
        <w:t xml:space="preserve">Il Collaboratore Tecnico: ________________________________</w:t>
      </w:r>
    </w:p>
    <w:p>
      <w:pPr>
        <w:spacing w:after="160"/>
      </w:pPr>
      <w:r>
        <w:rPr>
          <w:rFonts w:ascii="Poppins" w:cs="Poppins" w:eastAsia="Poppins" w:hAnsi="Poppins"/>
          <w:color w:val="222222"/>
          <w:sz w:val="20"/>
          <w:szCs w:val="20"/>
        </w:rPr>
        <w:t xml:space="preserve">Il Coordinatore del Progetto "Tooth Talk™": ________________________________</w:t>
      </w:r>
    </w:p>
    <w:p>
      <w:pPr>
        <w:pageBreakBefore/>
        <w:spacing w:after="160" w:before="0"/>
      </w:pPr>
      <w:r>
        <w:rPr>
          <w:rFonts w:ascii="Poppins" w:cs="Poppins" w:eastAsia="Poppins" w:hAnsi="Poppins"/>
          <w:b/>
          <w:bCs/>
          <w:color w:val="172837"/>
          <w:sz w:val="24"/>
          <w:szCs w:val="24"/>
        </w:rPr>
        <w:t xml:space="preserve">Allegato 1 — Registro degli accessi</w:t>
      </w:r>
    </w:p>
    <w:p>
      <w:pPr>
        <w:spacing w:after="160"/>
      </w:pPr>
      <w:r>
        <w:rPr>
          <w:rFonts w:ascii="Poppins" w:cs="Poppins" w:eastAsia="Poppins" w:hAnsi="Poppins"/>
          <w:color w:val="222222"/>
          <w:sz w:val="20"/>
          <w:szCs w:val="20"/>
        </w:rPr>
        <w:t xml:space="preserve">Il presente Allegato documenta, in ogni momento, il perimetro effettivo di accesso concesso al Collaboratore Tecnico. Ogni concessione, modifica o revoca di accesso è annotata in una nuova riga, con indicazione della data. La colonna "Livello massimo consentito" riporta il principio generale di cui all'Art. 4.2; la concessione effettiva può essere più restrittiva, mai più ampia.</w:t>
      </w:r>
    </w:p>
    <w:p>
      <w:pPr>
        <w:spacing w:after="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753"/>
        <w:gridCol w:w="1753"/>
      </w:tblGrid>
      <w:tr>
        <w:trPr>
          <w:tblHeader/>
        </w:trPr>
        <w:tc>
          <w:tcPr>
            <w:tcW w:type="dxa" w:w="2800"/>
            <w:shd w:fill="E9EEF3" w:val="clear"/>
            <w:tcMar>
              <w:top w:type="dxa" w:w="100"/>
              <w:left w:type="dxa" w:w="100"/>
              <w:bottom w:type="dxa" w:w="100"/>
              <w:right w:type="dxa" w:w="100"/>
            </w:tcMar>
          </w:tcPr>
          <w:p>
            <w:r>
              <w:rPr>
                <w:rFonts w:ascii="Poppins" w:cs="Poppins" w:eastAsia="Poppins" w:hAnsi="Poppins"/>
                <w:b/>
                <w:bCs/>
                <w:color w:val="172837"/>
                <w:sz w:val="18"/>
                <w:szCs w:val="18"/>
              </w:rPr>
              <w:t xml:space="preserve">Sistema</w:t>
            </w:r>
          </w:p>
        </w:tc>
        <w:tc>
          <w:tcPr>
            <w:tcW w:type="dxa" w:w="3600"/>
            <w:shd w:fill="E9EEF3" w:val="clear"/>
            <w:tcMar>
              <w:top w:type="dxa" w:w="100"/>
              <w:left w:type="dxa" w:w="100"/>
              <w:bottom w:type="dxa" w:w="100"/>
              <w:right w:type="dxa" w:w="100"/>
            </w:tcMar>
          </w:tcPr>
          <w:p>
            <w:r>
              <w:rPr>
                <w:rFonts w:ascii="Poppins" w:cs="Poppins" w:eastAsia="Poppins" w:hAnsi="Poppins"/>
                <w:b/>
                <w:bCs/>
                <w:color w:val="172837"/>
                <w:sz w:val="18"/>
                <w:szCs w:val="18"/>
              </w:rPr>
              <w:t xml:space="preserve">Livello massimo consentito</w:t>
            </w:r>
          </w:p>
        </w:tc>
        <w:tc>
          <w:tcPr>
            <w:tcW w:type="dxa" w:w="1753"/>
            <w:shd w:fill="E9EEF3" w:val="clear"/>
            <w:tcMar>
              <w:top w:type="dxa" w:w="100"/>
              <w:left w:type="dxa" w:w="100"/>
              <w:bottom w:type="dxa" w:w="100"/>
              <w:right w:type="dxa" w:w="100"/>
            </w:tcMar>
          </w:tcPr>
          <w:p>
            <w:r>
              <w:rPr>
                <w:rFonts w:ascii="Poppins" w:cs="Poppins" w:eastAsia="Poppins" w:hAnsi="Poppins"/>
                <w:b/>
                <w:bCs/>
                <w:color w:val="172837"/>
                <w:sz w:val="18"/>
                <w:szCs w:val="18"/>
              </w:rPr>
              <w:t xml:space="preserve">Concesso il</w:t>
            </w:r>
          </w:p>
        </w:tc>
        <w:tc>
          <w:tcPr>
            <w:tcW w:type="dxa" w:w="1753"/>
            <w:shd w:fill="E9EEF3" w:val="clear"/>
            <w:tcMar>
              <w:top w:type="dxa" w:w="100"/>
              <w:left w:type="dxa" w:w="100"/>
              <w:bottom w:type="dxa" w:w="100"/>
              <w:right w:type="dxa" w:w="100"/>
            </w:tcMar>
          </w:tcPr>
          <w:p>
            <w:r>
              <w:rPr>
                <w:rFonts w:ascii="Poppins" w:cs="Poppins" w:eastAsia="Poppins" w:hAnsi="Poppins"/>
                <w:b/>
                <w:bCs/>
                <w:color w:val="172837"/>
                <w:sz w:val="18"/>
                <w:szCs w:val="18"/>
              </w:rPr>
              <w:t xml:space="preserve">Revocato il</w:t>
            </w:r>
          </w:p>
        </w:tc>
      </w:tr>
      <w:tr>
        <w:tc>
          <w:tcPr>
            <w:tcW w:type="dxa" w:w="2800"/>
            <w:tcMar>
              <w:top w:type="dxa" w:w="100"/>
              <w:left w:type="dxa" w:w="100"/>
              <w:bottom w:type="dxa" w:w="100"/>
              <w:right w:type="dxa" w:w="100"/>
            </w:tcMar>
          </w:tcPr>
          <w:p>
            <w:r>
              <w:rPr>
                <w:rFonts w:ascii="Poppins" w:cs="Poppins" w:eastAsia="Poppins" w:hAnsi="Poppins"/>
                <w:b w:val="false"/>
                <w:bCs w:val="false"/>
                <w:color w:val="222222"/>
                <w:sz w:val="18"/>
                <w:szCs w:val="18"/>
              </w:rPr>
              <w:t xml:space="preserve">GitHub — repository gestionale</w:t>
            </w:r>
          </w:p>
        </w:tc>
        <w:tc>
          <w:tcPr>
            <w:tcW w:type="dxa" w:w="3600"/>
            <w:tcMar>
              <w:top w:type="dxa" w:w="100"/>
              <w:left w:type="dxa" w:w="100"/>
              <w:bottom w:type="dxa" w:w="100"/>
              <w:right w:type="dxa" w:w="100"/>
            </w:tcMar>
          </w:tcPr>
          <w:p>
            <w:r>
              <w:rPr>
                <w:rFonts w:ascii="Poppins" w:cs="Poppins" w:eastAsia="Poppins" w:hAnsi="Poppins"/>
                <w:b w:val="false"/>
                <w:bCs w:val="false"/>
                <w:color w:val="222222"/>
                <w:sz w:val="18"/>
                <w:szCs w:val="18"/>
              </w:rPr>
              <w:t xml:space="preserve">Write sul solo repository del gestionale; nessun accesso all'organizzazione</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r>
      <w:tr>
        <w:tc>
          <w:tcPr>
            <w:tcW w:type="dxa" w:w="2800"/>
            <w:tcMar>
              <w:top w:type="dxa" w:w="100"/>
              <w:left w:type="dxa" w:w="100"/>
              <w:bottom w:type="dxa" w:w="100"/>
              <w:right w:type="dxa" w:w="100"/>
            </w:tcMar>
          </w:tcPr>
          <w:p>
            <w:r>
              <w:rPr>
                <w:rFonts w:ascii="Poppins" w:cs="Poppins" w:eastAsia="Poppins" w:hAnsi="Poppins"/>
                <w:b w:val="false"/>
                <w:bCs w:val="false"/>
                <w:color w:val="222222"/>
                <w:sz w:val="18"/>
                <w:szCs w:val="18"/>
              </w:rPr>
              <w:t xml:space="preserve">Hosting / Vercel</w:t>
            </w:r>
          </w:p>
        </w:tc>
        <w:tc>
          <w:tcPr>
            <w:tcW w:type="dxa" w:w="3600"/>
            <w:tcMar>
              <w:top w:type="dxa" w:w="100"/>
              <w:left w:type="dxa" w:w="100"/>
              <w:bottom w:type="dxa" w:w="100"/>
              <w:right w:type="dxa" w:w="100"/>
            </w:tcMar>
          </w:tcPr>
          <w:p>
            <w:r>
              <w:rPr>
                <w:rFonts w:ascii="Poppins" w:cs="Poppins" w:eastAsia="Poppins" w:hAnsi="Poppins"/>
                <w:b w:val="false"/>
                <w:bCs w:val="false"/>
                <w:color w:val="222222"/>
                <w:sz w:val="18"/>
                <w:szCs w:val="18"/>
              </w:rPr>
              <w:t xml:space="preserve">Nessun accesso diretto, salvo autorizzazione scritta specifica e temporanea</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r>
      <w:tr>
        <w:tc>
          <w:tcPr>
            <w:tcW w:type="dxa" w:w="2800"/>
            <w:tcMar>
              <w:top w:type="dxa" w:w="100"/>
              <w:left w:type="dxa" w:w="100"/>
              <w:bottom w:type="dxa" w:w="100"/>
              <w:right w:type="dxa" w:w="100"/>
            </w:tcMar>
          </w:tcPr>
          <w:p>
            <w:r>
              <w:rPr>
                <w:rFonts w:ascii="Poppins" w:cs="Poppins" w:eastAsia="Poppins" w:hAnsi="Poppins"/>
                <w:b w:val="false"/>
                <w:bCs w:val="false"/>
                <w:color w:val="222222"/>
                <w:sz w:val="18"/>
                <w:szCs w:val="18"/>
              </w:rPr>
              <w:t xml:space="preserve">Supabase — database</w:t>
            </w:r>
          </w:p>
        </w:tc>
        <w:tc>
          <w:tcPr>
            <w:tcW w:type="dxa" w:w="3600"/>
            <w:tcMar>
              <w:top w:type="dxa" w:w="100"/>
              <w:left w:type="dxa" w:w="100"/>
              <w:bottom w:type="dxa" w:w="100"/>
              <w:right w:type="dxa" w:w="100"/>
            </w:tcMar>
          </w:tcPr>
          <w:p>
            <w:r>
              <w:rPr>
                <w:rFonts w:ascii="Poppins" w:cs="Poppins" w:eastAsia="Poppins" w:hAnsi="Poppins"/>
                <w:b w:val="false"/>
                <w:bCs w:val="false"/>
                <w:color w:val="222222"/>
                <w:sz w:val="18"/>
                <w:szCs w:val="18"/>
              </w:rPr>
              <w:t xml:space="preserve">Ruolo a permessi limitati o ambiente di staging; mai la chiave service_role</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r>
      <w:tr>
        <w:tc>
          <w:tcPr>
            <w:tcW w:type="dxa" w:w="2800"/>
            <w:tcMar>
              <w:top w:type="dxa" w:w="100"/>
              <w:left w:type="dxa" w:w="100"/>
              <w:bottom w:type="dxa" w:w="100"/>
              <w:right w:type="dxa" w:w="100"/>
            </w:tcMar>
          </w:tcPr>
          <w:p>
            <w:r>
              <w:rPr>
                <w:rFonts w:ascii="Poppins" w:cs="Poppins" w:eastAsia="Poppins" w:hAnsi="Poppins"/>
                <w:b w:val="false"/>
                <w:bCs w:val="false"/>
                <w:color w:val="222222"/>
                <w:sz w:val="18"/>
                <w:szCs w:val="18"/>
              </w:rPr>
              <w:t xml:space="preserve">Make.com — automazioni</w:t>
            </w:r>
          </w:p>
        </w:tc>
        <w:tc>
          <w:tcPr>
            <w:tcW w:type="dxa" w:w="3600"/>
            <w:tcMar>
              <w:top w:type="dxa" w:w="100"/>
              <w:left w:type="dxa" w:w="100"/>
              <w:bottom w:type="dxa" w:w="100"/>
              <w:right w:type="dxa" w:w="100"/>
            </w:tcMar>
          </w:tcPr>
          <w:p>
            <w:r>
              <w:rPr>
                <w:rFonts w:ascii="Poppins" w:cs="Poppins" w:eastAsia="Poppins" w:hAnsi="Poppins"/>
                <w:b w:val="false"/>
                <w:bCs w:val="false"/>
                <w:color w:val="222222"/>
                <w:sz w:val="18"/>
                <w:szCs w:val="18"/>
              </w:rPr>
              <w:t xml:space="preserve">Accesso ai soli scenari assegnati; non all'organizzazione</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r>
      <w:tr>
        <w:tc>
          <w:tcPr>
            <w:tcW w:type="dxa" w:w="2800"/>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c>
          <w:tcPr>
            <w:tcW w:type="dxa" w:w="3600"/>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r>
      <w:tr>
        <w:tc>
          <w:tcPr>
            <w:tcW w:type="dxa" w:w="2800"/>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c>
          <w:tcPr>
            <w:tcW w:type="dxa" w:w="3600"/>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c>
          <w:tcPr>
            <w:tcW w:type="dxa" w:w="1753"/>
            <w:tcMar>
              <w:top w:type="dxa" w:w="100"/>
              <w:left w:type="dxa" w:w="100"/>
              <w:bottom w:type="dxa" w:w="100"/>
              <w:right w:type="dxa" w:w="100"/>
            </w:tcMar>
          </w:tcPr>
          <w:p>
            <w:r>
              <w:rPr>
                <w:rFonts w:ascii="Poppins" w:cs="Poppins" w:eastAsia="Poppins" w:hAnsi="Poppins"/>
                <w:b w:val="false"/>
                <w:bCs w:val="false"/>
                <w:color w:val="222222"/>
                <w:sz w:val="18"/>
                <w:szCs w:val="18"/>
              </w:rPr>
              <w:t xml:space="preserve"> </w:t>
            </w:r>
          </w:p>
        </w:tc>
      </w:tr>
    </w:tbl>
    <w:sectPr>
      <w:headerReference w:type="default" r:id="rId7"/>
      <w:footerReference w:type="default" r:id="rId8"/>
      <w:pgSz w:w="11906" w:h="16838" w:orient="portrait"/>
      <w:pgMar w:top="1900" w:right="1000" w:bottom="700" w:left="1000" w:header="55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888888"/>
        <w:sz w:val="18"/>
        <w:szCs w:val="18"/>
      </w:rPr>
      <w:t xml:space="preserve">ToothTalk</w:t>
    </w:r>
    <w:r>
      <w:rPr>
        <w:rFonts w:ascii="Poppins" w:cs="Poppins" w:eastAsia="Poppins" w:hAnsi="Poppins"/>
        <w:color w:val="888888"/>
        <w:sz w:val="18"/>
        <w:szCs w:val="18"/>
        <w:vertAlign w:val="superscript"/>
      </w:rPr>
      <w:t xml:space="preserve">™</w:t>
    </w:r>
    <w:r>
      <w:rPr>
        <w:rFonts w:ascii="Poppins" w:cs="Poppins" w:eastAsia="Poppins" w:hAnsi="Poppins"/>
        <w:color w:val="888888"/>
        <w:sz w:val="18"/>
        <w:szCs w:val="18"/>
      </w:rPr>
      <w:t xml:space="preserve"> · pag. </w:t>
    </w:r>
    <w:r>
      <w:rPr>
        <w:rFonts w:ascii="Poppins" w:cs="Poppins" w:eastAsia="Poppins" w:hAnsi="Poppins"/>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40"/>
    </w:pPr>
    <w:r>
      <w:drawing>
        <wp:inline distT="0" distB="0" distL="0" distR="0">
          <wp:extent cx="1533525"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33525" cy="3524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c50fd93cd54ac20f8424689f042d96e9d4346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2026-09-16T17:54:48.815Z</dcterms:created>
  <dcterms:modified xsi:type="dcterms:W3CDTF">2026-09-16T17:54:48.816Z</dcterms:modified>
</cp:coreProperties>
</file>

<file path=docProps/custom.xml><?xml version="1.0" encoding="utf-8"?>
<Properties xmlns="http://schemas.openxmlformats.org/officeDocument/2006/custom-properties" xmlns:vt="http://schemas.openxmlformats.org/officeDocument/2006/docPropsVTypes"/>
</file>