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DAC" w:rsidRPr="00D20DAC" w:rsidRDefault="00D20DAC" w:rsidP="00D20DAC">
      <w:pPr>
        <w:widowControl/>
        <w:shd w:val="clear" w:color="auto" w:fill="FFFFFF"/>
        <w:spacing w:line="555" w:lineRule="atLeast"/>
        <w:jc w:val="center"/>
        <w:outlineLvl w:val="2"/>
        <w:rPr>
          <w:rFonts w:ascii="微软雅黑" w:eastAsia="微软雅黑" w:hAnsi="微软雅黑" w:cs="宋体"/>
          <w:color w:val="000000"/>
          <w:kern w:val="0"/>
          <w:sz w:val="33"/>
          <w:szCs w:val="33"/>
        </w:rPr>
      </w:pPr>
      <w:r w:rsidRPr="00D20DAC">
        <w:rPr>
          <w:rFonts w:ascii="微软雅黑" w:eastAsia="微软雅黑" w:hAnsi="微软雅黑" w:cs="宋体" w:hint="eastAsia"/>
          <w:color w:val="000000"/>
          <w:kern w:val="0"/>
          <w:sz w:val="33"/>
          <w:szCs w:val="33"/>
        </w:rPr>
        <w:t>统计上使用的县以下行政区划代码编制规则</w:t>
      </w:r>
    </w:p>
    <w:p w:rsidR="00D20DAC" w:rsidRPr="00D20DAC" w:rsidRDefault="00D20DAC" w:rsidP="00D20DAC">
      <w:pPr>
        <w:widowControl/>
        <w:shd w:val="clear" w:color="auto" w:fill="FFFFFF"/>
        <w:spacing w:line="510" w:lineRule="atLeast"/>
        <w:jc w:val="center"/>
        <w:rPr>
          <w:rFonts w:ascii="宋体" w:eastAsia="宋体" w:hAnsi="宋体" w:cs="宋体" w:hint="eastAsia"/>
          <w:color w:val="737373"/>
          <w:kern w:val="0"/>
          <w:sz w:val="18"/>
          <w:szCs w:val="18"/>
        </w:rPr>
      </w:pPr>
      <w:r w:rsidRPr="00D20DAC">
        <w:rPr>
          <w:rFonts w:ascii="宋体" w:eastAsia="宋体" w:hAnsi="宋体" w:cs="宋体" w:hint="eastAsia"/>
          <w:color w:val="737373"/>
          <w:kern w:val="0"/>
          <w:sz w:val="18"/>
          <w:szCs w:val="18"/>
        </w:rPr>
        <w:t>来源： 财务司  时间：2007-07-12 10:36</w:t>
      </w:r>
    </w:p>
    <w:tbl>
      <w:tblPr>
        <w:tblW w:w="0" w:type="auto"/>
        <w:tblCellSpacing w:w="0" w:type="dxa"/>
        <w:tblCellMar>
          <w:left w:w="0" w:type="dxa"/>
          <w:right w:w="0" w:type="dxa"/>
        </w:tblCellMar>
        <w:tblLook w:val="04A0" w:firstRow="1" w:lastRow="0" w:firstColumn="1" w:lastColumn="0" w:noHBand="0" w:noVBand="1"/>
      </w:tblPr>
      <w:tblGrid>
        <w:gridCol w:w="8306"/>
      </w:tblGrid>
      <w:tr w:rsidR="00D20DAC" w:rsidRPr="00D20DAC" w:rsidTr="00D20DAC">
        <w:trPr>
          <w:tblCellSpacing w:w="0" w:type="dxa"/>
        </w:trPr>
        <w:tc>
          <w:tcPr>
            <w:tcW w:w="0" w:type="auto"/>
            <w:tcBorders>
              <w:top w:val="nil"/>
              <w:left w:val="nil"/>
              <w:bottom w:val="nil"/>
              <w:right w:val="nil"/>
            </w:tcBorders>
            <w:vAlign w:val="center"/>
            <w:hideMark/>
          </w:tcPr>
          <w:p w:rsidR="00D20DAC" w:rsidRPr="00D20DAC" w:rsidRDefault="00D20DAC" w:rsidP="00D20DAC">
            <w:pPr>
              <w:widowControl/>
              <w:spacing w:line="360" w:lineRule="atLeast"/>
              <w:rPr>
                <w:rFonts w:ascii="宋体" w:eastAsia="宋体" w:hAnsi="宋体" w:cs="宋体"/>
                <w:color w:val="000000"/>
                <w:kern w:val="0"/>
                <w:sz w:val="23"/>
                <w:szCs w:val="23"/>
              </w:rPr>
            </w:pPr>
          </w:p>
          <w:p w:rsidR="00D20DAC" w:rsidRPr="00D20DAC" w:rsidRDefault="00D20DAC" w:rsidP="00D20DAC">
            <w:pPr>
              <w:widowControl/>
              <w:spacing w:before="78" w:line="345" w:lineRule="atLeast"/>
              <w:rPr>
                <w:rFonts w:ascii="宋体" w:eastAsia="宋体" w:hAnsi="宋体" w:cs="宋体"/>
                <w:color w:val="000000"/>
                <w:kern w:val="0"/>
                <w:sz w:val="24"/>
                <w:szCs w:val="24"/>
              </w:rPr>
            </w:pPr>
            <w:r w:rsidRPr="00D20DAC">
              <w:rPr>
                <w:rFonts w:ascii="宋体" w:eastAsia="宋体" w:hAnsi="宋体" w:cs="宋体" w:hint="eastAsia"/>
                <w:color w:val="000000"/>
                <w:kern w:val="0"/>
                <w:sz w:val="23"/>
                <w:szCs w:val="23"/>
              </w:rPr>
              <w:t>     一、区划代码编制规则</w:t>
            </w:r>
          </w:p>
          <w:p w:rsidR="00D20DAC" w:rsidRPr="00D20DAC" w:rsidRDefault="00D20DAC" w:rsidP="00D20DAC">
            <w:pPr>
              <w:widowControl/>
              <w:spacing w:before="78" w:line="345" w:lineRule="atLeast"/>
              <w:rPr>
                <w:rFonts w:ascii="宋体" w:eastAsia="宋体" w:hAnsi="宋体" w:cs="宋体"/>
                <w:color w:val="000000"/>
                <w:kern w:val="0"/>
                <w:sz w:val="24"/>
                <w:szCs w:val="24"/>
              </w:rPr>
            </w:pPr>
            <w:r w:rsidRPr="00D20DAC">
              <w:rPr>
                <w:rFonts w:ascii="宋体" w:eastAsia="宋体" w:hAnsi="宋体" w:cs="宋体" w:hint="eastAsia"/>
                <w:color w:val="000000"/>
                <w:kern w:val="0"/>
                <w:sz w:val="23"/>
                <w:szCs w:val="23"/>
              </w:rPr>
              <w:t>    （一）为统一、规范地编制县以下行政区划代码，满足建立统计上使用的全国行政区划代码库的需要，特制定本规则。</w:t>
            </w:r>
          </w:p>
          <w:p w:rsidR="00D20DAC" w:rsidRPr="00D20DAC" w:rsidRDefault="00D20DAC" w:rsidP="00D20DAC">
            <w:pPr>
              <w:widowControl/>
              <w:spacing w:before="78" w:line="345" w:lineRule="atLeast"/>
              <w:rPr>
                <w:rFonts w:ascii="宋体" w:eastAsia="宋体" w:hAnsi="宋体" w:cs="宋体"/>
                <w:color w:val="000000"/>
                <w:kern w:val="0"/>
                <w:sz w:val="24"/>
                <w:szCs w:val="24"/>
              </w:rPr>
            </w:pPr>
            <w:r w:rsidRPr="00D20DAC">
              <w:rPr>
                <w:rFonts w:ascii="宋体" w:eastAsia="宋体" w:hAnsi="宋体" w:cs="宋体" w:hint="eastAsia"/>
                <w:color w:val="000000"/>
                <w:kern w:val="0"/>
                <w:sz w:val="23"/>
                <w:szCs w:val="23"/>
              </w:rPr>
              <w:t>    （二）行政区划编码应做到不重、不漏，留有备用号。</w:t>
            </w:r>
          </w:p>
          <w:p w:rsidR="00D20DAC" w:rsidRPr="00D20DAC" w:rsidRDefault="00D20DAC" w:rsidP="00D20DAC">
            <w:pPr>
              <w:widowControl/>
              <w:spacing w:before="78" w:line="345" w:lineRule="atLeast"/>
              <w:rPr>
                <w:rFonts w:ascii="宋体" w:eastAsia="宋体" w:hAnsi="宋体" w:cs="宋体"/>
                <w:color w:val="000000"/>
                <w:kern w:val="0"/>
                <w:sz w:val="24"/>
                <w:szCs w:val="24"/>
              </w:rPr>
            </w:pPr>
            <w:r w:rsidRPr="00D20DAC">
              <w:rPr>
                <w:rFonts w:ascii="宋体" w:eastAsia="宋体" w:hAnsi="宋体" w:cs="宋体" w:hint="eastAsia"/>
                <w:color w:val="000000"/>
                <w:kern w:val="0"/>
                <w:sz w:val="23"/>
                <w:szCs w:val="23"/>
              </w:rPr>
              <w:t>    （三）县以下行政区划代码共有12位数字，分为三段。代码的第一段为6位数字，表示县及县以上的行政区划；第二段为3位数字，表示街道、镇和乡；第三段为3位数字，表示居民委员会和村民委员会。其具体格式为：第一段 第二段 第三段 □□□□□□------□□□------□□□ 第一段的6位代码统一使用《中华人民共和国行政区划代码》（GB2260）国家标准。第二段的3位代码按照国家标准GB10114--88《县以下行政区划代码编码规则》编制。其中的第一位数字为类别标识，以“0”表示街道，“1”表示镇，“2和3”表示乡，“4和5”表示政企合一的单位；其中的第二、三位数字为该代码段中各行政区划的顺序号。具体划分如下： 1、001—099 表示街道的代码，应在本地区的范围内由小到大顺序编写； 2、100--199 表示镇的代码，应在本地区的范围内由小到大顺序编写； 3、200--399 表示乡的代码，应在本地区的范围内由小到大顺序编写； 4、400—599 表示政企合一单位的代码，应在本地区的范围内由小到大顺序编写。第三段的3位代码为居民委员会和村民委员会的代码，用3位顺序码表示，具体编码方法如下：居民委员会的代码从001—199由小到大顺序编写； 村民委员会的代码从200—399由小到大顺序编写。</w:t>
            </w:r>
          </w:p>
          <w:p w:rsidR="00D20DAC" w:rsidRPr="00D20DAC" w:rsidRDefault="00D20DAC" w:rsidP="00D20DAC">
            <w:pPr>
              <w:widowControl/>
              <w:spacing w:before="78" w:line="345" w:lineRule="atLeast"/>
              <w:rPr>
                <w:rFonts w:ascii="宋体" w:eastAsia="宋体" w:hAnsi="宋体" w:cs="宋体"/>
                <w:color w:val="000000"/>
                <w:kern w:val="0"/>
                <w:sz w:val="24"/>
                <w:szCs w:val="24"/>
              </w:rPr>
            </w:pPr>
            <w:r w:rsidRPr="00D20DAC">
              <w:rPr>
                <w:rFonts w:ascii="宋体" w:eastAsia="宋体" w:hAnsi="宋体" w:cs="宋体" w:hint="eastAsia"/>
                <w:color w:val="000000"/>
                <w:kern w:val="0"/>
                <w:sz w:val="23"/>
                <w:szCs w:val="23"/>
              </w:rPr>
              <w:t>    （四）行政区划编码中的地址名称应采用民政部门认可的正式名称，书写不得使用繁体字，简化字应按国家颁布的简化字总表的规定书写。</w:t>
            </w:r>
          </w:p>
          <w:p w:rsidR="00D20DAC" w:rsidRPr="00D20DAC" w:rsidRDefault="00D20DAC" w:rsidP="00D20DAC">
            <w:pPr>
              <w:widowControl/>
              <w:spacing w:before="78" w:line="345" w:lineRule="atLeast"/>
              <w:rPr>
                <w:rFonts w:ascii="宋体" w:eastAsia="宋体" w:hAnsi="宋体" w:cs="宋体"/>
                <w:color w:val="000000"/>
                <w:kern w:val="0"/>
                <w:sz w:val="24"/>
                <w:szCs w:val="24"/>
              </w:rPr>
            </w:pPr>
            <w:r w:rsidRPr="00D20DAC">
              <w:rPr>
                <w:rFonts w:ascii="宋体" w:eastAsia="宋体" w:hAnsi="宋体" w:cs="宋体" w:hint="eastAsia"/>
                <w:color w:val="000000"/>
                <w:kern w:val="0"/>
                <w:sz w:val="23"/>
                <w:szCs w:val="23"/>
              </w:rPr>
              <w:t>     二、县以下行政区划代码的编制和管理办法</w:t>
            </w:r>
          </w:p>
          <w:p w:rsidR="00D20DAC" w:rsidRPr="00D20DAC" w:rsidRDefault="00D20DAC" w:rsidP="00D20DAC">
            <w:pPr>
              <w:widowControl/>
              <w:spacing w:before="78" w:line="345" w:lineRule="atLeast"/>
              <w:rPr>
                <w:rFonts w:ascii="宋体" w:eastAsia="宋体" w:hAnsi="宋体" w:cs="宋体"/>
                <w:color w:val="000000"/>
                <w:kern w:val="0"/>
                <w:sz w:val="24"/>
                <w:szCs w:val="24"/>
              </w:rPr>
            </w:pPr>
            <w:r w:rsidRPr="00D20DAC">
              <w:rPr>
                <w:rFonts w:ascii="宋体" w:eastAsia="宋体" w:hAnsi="宋体" w:cs="宋体" w:hint="eastAsia"/>
                <w:color w:val="000000"/>
                <w:kern w:val="0"/>
                <w:sz w:val="23"/>
                <w:szCs w:val="23"/>
              </w:rPr>
              <w:t>    （一）县以下行政区划代码的编制和管理 根据国家统计局1999年制定的《关于统计上对全国行政区划代码编制、使用和管理的暂行规定》（国统办字〔1999〕105号），统计上所使用的县以下行政区划代码的编制和管理应由各省、自治区、直辖市统计局负责。如果当地有质量技术监督部门按国家标准定期编制的本地区县以下行政区划代码标准，在能够保证并满足统计部门使用要求的前提下，为了统一，统计局可直接采用该代码标准，并以此为基础建立及管理统计上使用的县以下行政区划代码库。</w:t>
            </w:r>
          </w:p>
          <w:p w:rsidR="00D20DAC" w:rsidRPr="00D20DAC" w:rsidRDefault="00D20DAC" w:rsidP="00D20DAC">
            <w:pPr>
              <w:widowControl/>
              <w:spacing w:before="78" w:line="345" w:lineRule="atLeast"/>
              <w:rPr>
                <w:rFonts w:ascii="宋体" w:eastAsia="宋体" w:hAnsi="宋体" w:cs="宋体"/>
                <w:color w:val="000000"/>
                <w:kern w:val="0"/>
                <w:sz w:val="24"/>
                <w:szCs w:val="24"/>
              </w:rPr>
            </w:pPr>
            <w:r w:rsidRPr="00D20DAC">
              <w:rPr>
                <w:rFonts w:ascii="宋体" w:eastAsia="宋体" w:hAnsi="宋体" w:cs="宋体" w:hint="eastAsia"/>
                <w:color w:val="000000"/>
                <w:kern w:val="0"/>
                <w:sz w:val="23"/>
                <w:szCs w:val="23"/>
              </w:rPr>
              <w:t>    （二）县以下行政区划代码的适用范围根据《关于统计上对全国行政区划代码编制、使用和管理的暂行规定》，凡组织各项国家统计调查（包括统计年报、定期统计报表、普查及专项统计调查等）需要使用县以下行政区划代码的，必须使用按照本代码编制规则统一组织制定的县以下行政区划代码。</w:t>
            </w:r>
          </w:p>
          <w:p w:rsidR="00D20DAC" w:rsidRPr="00D20DAC" w:rsidRDefault="00D20DAC" w:rsidP="00D20DAC">
            <w:pPr>
              <w:widowControl/>
              <w:spacing w:before="78" w:line="345" w:lineRule="atLeast"/>
              <w:rPr>
                <w:rFonts w:ascii="宋体" w:eastAsia="宋体" w:hAnsi="宋体" w:cs="宋体"/>
                <w:color w:val="000000"/>
                <w:kern w:val="0"/>
                <w:sz w:val="24"/>
                <w:szCs w:val="24"/>
              </w:rPr>
            </w:pPr>
            <w:r w:rsidRPr="00D20DAC">
              <w:rPr>
                <w:rFonts w:ascii="宋体" w:eastAsia="宋体" w:hAnsi="宋体" w:cs="宋体" w:hint="eastAsia"/>
                <w:color w:val="000000"/>
                <w:kern w:val="0"/>
                <w:sz w:val="23"/>
                <w:szCs w:val="23"/>
              </w:rPr>
              <w:t>    （三）县以下行政区划代码的维护和更新 1、各省、自治区、直辖市统计</w:t>
            </w:r>
            <w:r w:rsidRPr="00D20DAC">
              <w:rPr>
                <w:rFonts w:ascii="宋体" w:eastAsia="宋体" w:hAnsi="宋体" w:cs="宋体" w:hint="eastAsia"/>
                <w:color w:val="000000"/>
                <w:kern w:val="0"/>
                <w:sz w:val="23"/>
                <w:szCs w:val="23"/>
              </w:rPr>
              <w:lastRenderedPageBreak/>
              <w:t>局要按1999年制定的《关于统计上对全国行政区划代码编制、使用和管理的暂行规定》，与当地民政部门（技术监督部门）保持经常的联系，及时掌握本地区县以下行政区划的变动情况，定期对县以下行政区划代码库进行维护和更新。 2、县以下行政区划单位若只是更名，而未改变建制时，可以只更改行政区划的名称，其代码仍保持不变。 3、县以下行政区划代码所表示的行政区划若撤销或改变建制时，须重新编码，其原代码作废；已作废的代码不得再赋予其他的行政区划，以保持代码的唯一性。 4、《中华人民共和国行政区划代码》（GB2260）国家标准若有变更时，县以下行政区划代码的第一段应作相应改变。</w:t>
            </w:r>
          </w:p>
          <w:p w:rsidR="00D20DAC" w:rsidRPr="00D20DAC" w:rsidRDefault="00D20DAC" w:rsidP="00D20DAC">
            <w:pPr>
              <w:widowControl/>
              <w:spacing w:before="78" w:line="345" w:lineRule="atLeast"/>
              <w:rPr>
                <w:rFonts w:ascii="宋体" w:eastAsia="宋体" w:hAnsi="宋体" w:cs="宋体"/>
                <w:color w:val="000000"/>
                <w:kern w:val="0"/>
                <w:sz w:val="24"/>
                <w:szCs w:val="24"/>
              </w:rPr>
            </w:pPr>
            <w:r w:rsidRPr="00D20DAC">
              <w:rPr>
                <w:rFonts w:ascii="宋体" w:eastAsia="宋体" w:hAnsi="宋体" w:cs="宋体" w:hint="eastAsia"/>
                <w:color w:val="000000"/>
                <w:kern w:val="0"/>
                <w:sz w:val="23"/>
                <w:szCs w:val="23"/>
              </w:rPr>
              <w:t>     三、几个具体问题的处理办法</w:t>
            </w:r>
          </w:p>
          <w:p w:rsidR="00D20DAC" w:rsidRPr="00D20DAC" w:rsidRDefault="00D20DAC" w:rsidP="00D20DAC">
            <w:pPr>
              <w:widowControl/>
              <w:spacing w:before="78" w:line="345" w:lineRule="atLeast"/>
              <w:rPr>
                <w:rFonts w:ascii="宋体" w:eastAsia="宋体" w:hAnsi="宋体" w:cs="宋体"/>
                <w:color w:val="000000"/>
                <w:kern w:val="0"/>
                <w:sz w:val="24"/>
                <w:szCs w:val="24"/>
              </w:rPr>
            </w:pPr>
            <w:r w:rsidRPr="00D20DAC">
              <w:rPr>
                <w:rFonts w:ascii="宋体" w:eastAsia="宋体" w:hAnsi="宋体" w:cs="宋体" w:hint="eastAsia"/>
                <w:color w:val="000000"/>
                <w:kern w:val="0"/>
                <w:sz w:val="23"/>
                <w:szCs w:val="23"/>
              </w:rPr>
              <w:t>    （一）政企合一单位的问题 按照《县以下行政区划代码编制规则》国家标准的规定，本代码编制规则所指的政企合一单位是在街道及镇、乡地域范围以外，集企业与政府管理职能于一身的独立单位（即一个单位行使两种职能）。由于国家标准对政企合一单位的规定未作修改，各地可按照本代码编制规则保留的对政企合一单位的码段，给符合上述条件的政企合一单位（如农林牧渔场、独立工矿区等），不论其隶属关系如何，分配相当于街道、镇、乡一级的代码。</w:t>
            </w:r>
          </w:p>
          <w:p w:rsidR="00D20DAC" w:rsidRPr="00D20DAC" w:rsidRDefault="00D20DAC" w:rsidP="00D20DAC">
            <w:pPr>
              <w:widowControl/>
              <w:spacing w:before="78" w:line="345" w:lineRule="atLeast"/>
              <w:rPr>
                <w:rFonts w:ascii="宋体" w:eastAsia="宋体" w:hAnsi="宋体" w:cs="宋体"/>
                <w:color w:val="000000"/>
                <w:kern w:val="0"/>
                <w:sz w:val="24"/>
                <w:szCs w:val="24"/>
              </w:rPr>
            </w:pPr>
            <w:r w:rsidRPr="00D20DAC">
              <w:rPr>
                <w:rFonts w:ascii="宋体" w:eastAsia="宋体" w:hAnsi="宋体" w:cs="宋体" w:hint="eastAsia"/>
                <w:color w:val="000000"/>
                <w:kern w:val="0"/>
                <w:sz w:val="23"/>
                <w:szCs w:val="23"/>
              </w:rPr>
              <w:t>    （二）关于“开发区”的编码问题鉴于各种“开发区”（或工业园区）不是实际的行政区划，因此，各类“开发区”均不编制县及县以上的行政区划代码。“开发区” 中的县以下行政区划，可依据“开发区”范围内的街道、镇、乡和居民委员会、村民委员会的建制编制代码。</w:t>
            </w:r>
          </w:p>
          <w:p w:rsidR="00D20DAC" w:rsidRPr="00D20DAC" w:rsidRDefault="00D20DAC" w:rsidP="00D20DAC">
            <w:pPr>
              <w:widowControl/>
              <w:spacing w:before="78" w:line="345" w:lineRule="atLeast"/>
              <w:rPr>
                <w:rFonts w:ascii="宋体" w:eastAsia="宋体" w:hAnsi="宋体" w:cs="宋体"/>
                <w:color w:val="000000"/>
                <w:kern w:val="0"/>
                <w:sz w:val="24"/>
                <w:szCs w:val="24"/>
              </w:rPr>
            </w:pPr>
            <w:r w:rsidRPr="00D20DAC">
              <w:rPr>
                <w:rFonts w:ascii="宋体" w:eastAsia="宋体" w:hAnsi="宋体" w:cs="宋体" w:hint="eastAsia"/>
                <w:color w:val="000000"/>
                <w:kern w:val="0"/>
                <w:sz w:val="23"/>
                <w:szCs w:val="23"/>
              </w:rPr>
              <w:t>    （三）关于“未批镇”的问题 凡是未经省人民政府批准，而以“镇”命名的乡级区域（即未批镇），不属于镇的编码范围，仍按“乡”的代码编制其行政区划代码。</w:t>
            </w:r>
          </w:p>
          <w:p w:rsidR="00D20DAC" w:rsidRPr="00D20DAC" w:rsidRDefault="00D20DAC" w:rsidP="00D20DAC">
            <w:pPr>
              <w:widowControl/>
              <w:spacing w:before="78" w:line="345" w:lineRule="atLeast"/>
              <w:rPr>
                <w:rFonts w:ascii="宋体" w:eastAsia="宋体" w:hAnsi="宋体" w:cs="宋体"/>
                <w:color w:val="000000"/>
                <w:kern w:val="0"/>
                <w:sz w:val="24"/>
                <w:szCs w:val="24"/>
              </w:rPr>
            </w:pPr>
            <w:r w:rsidRPr="00D20DAC">
              <w:rPr>
                <w:rFonts w:ascii="宋体" w:eastAsia="宋体" w:hAnsi="宋体" w:cs="宋体" w:hint="eastAsia"/>
                <w:color w:val="000000"/>
                <w:kern w:val="0"/>
                <w:sz w:val="23"/>
                <w:szCs w:val="23"/>
              </w:rPr>
              <w:t>    （四）关于直辖居民委员会和村民委员会的编码问题对有些镇改为县级市后，暂时没有设下属镇，而是直辖村民委员会和居民委员会，空缺的镇的代码统一填写“198”，其所辖的村民委员会和居民委员会仍按村民委员会和居民委员会进行编码（需规范“198”的汉字名称）。</w:t>
            </w:r>
          </w:p>
          <w:p w:rsidR="00D20DAC" w:rsidRPr="00D20DAC" w:rsidRDefault="00D20DAC" w:rsidP="00D20DAC">
            <w:pPr>
              <w:widowControl/>
              <w:spacing w:before="78" w:line="345" w:lineRule="atLeast"/>
              <w:rPr>
                <w:rFonts w:ascii="宋体" w:eastAsia="宋体" w:hAnsi="宋体" w:cs="宋体"/>
                <w:color w:val="000000"/>
                <w:kern w:val="0"/>
                <w:sz w:val="24"/>
                <w:szCs w:val="24"/>
              </w:rPr>
            </w:pPr>
            <w:r w:rsidRPr="00D20DAC">
              <w:rPr>
                <w:rFonts w:ascii="宋体" w:eastAsia="宋体" w:hAnsi="宋体" w:cs="宋体" w:hint="eastAsia"/>
                <w:color w:val="000000"/>
                <w:kern w:val="0"/>
                <w:sz w:val="23"/>
                <w:szCs w:val="23"/>
              </w:rPr>
              <w:t>    （五）关于乡镇直接管辖村民小组的编码问题对于乡镇直接管辖的村民小组，其空缺的村民委员会的代码填“398” （需规范“398”的汉字名称）。</w:t>
            </w:r>
          </w:p>
        </w:tc>
      </w:tr>
    </w:tbl>
    <w:p w:rsidR="005B0AF3" w:rsidRPr="00D20DAC" w:rsidRDefault="005B0AF3">
      <w:pPr>
        <w:rPr>
          <w:rFonts w:hint="eastAsia"/>
        </w:rPr>
      </w:pPr>
      <w:bookmarkStart w:id="0" w:name="_GoBack"/>
      <w:bookmarkEnd w:id="0"/>
    </w:p>
    <w:sectPr w:rsidR="005B0AF3" w:rsidRPr="00D20D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E1B"/>
    <w:rsid w:val="005B0AF3"/>
    <w:rsid w:val="00CE4E1B"/>
    <w:rsid w:val="00D20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20DA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20DAC"/>
    <w:rPr>
      <w:rFonts w:ascii="宋体" w:eastAsia="宋体" w:hAnsi="宋体" w:cs="宋体"/>
      <w:b/>
      <w:bCs/>
      <w:kern w:val="0"/>
      <w:sz w:val="27"/>
      <w:szCs w:val="27"/>
    </w:rPr>
  </w:style>
  <w:style w:type="character" w:customStyle="1" w:styleId="apple-converted-space">
    <w:name w:val="apple-converted-space"/>
    <w:basedOn w:val="a0"/>
    <w:rsid w:val="00D20D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20DA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20DAC"/>
    <w:rPr>
      <w:rFonts w:ascii="宋体" w:eastAsia="宋体" w:hAnsi="宋体" w:cs="宋体"/>
      <w:b/>
      <w:bCs/>
      <w:kern w:val="0"/>
      <w:sz w:val="27"/>
      <w:szCs w:val="27"/>
    </w:rPr>
  </w:style>
  <w:style w:type="character" w:customStyle="1" w:styleId="apple-converted-space">
    <w:name w:val="apple-converted-space"/>
    <w:basedOn w:val="a0"/>
    <w:rsid w:val="00D20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976550">
      <w:bodyDiv w:val="1"/>
      <w:marLeft w:val="0"/>
      <w:marRight w:val="0"/>
      <w:marTop w:val="0"/>
      <w:marBottom w:val="0"/>
      <w:divBdr>
        <w:top w:val="none" w:sz="0" w:space="0" w:color="auto"/>
        <w:left w:val="none" w:sz="0" w:space="0" w:color="auto"/>
        <w:bottom w:val="none" w:sz="0" w:space="0" w:color="auto"/>
        <w:right w:val="none" w:sz="0" w:space="0" w:color="auto"/>
      </w:divBdr>
      <w:divsChild>
        <w:div w:id="482815383">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1807</Characters>
  <Application>Microsoft Office Word</Application>
  <DocSecurity>0</DocSecurity>
  <Lines>15</Lines>
  <Paragraphs>4</Paragraphs>
  <ScaleCrop>false</ScaleCrop>
  <Company>Users</Company>
  <LinksUpToDate>false</LinksUpToDate>
  <CharactersWithSpaces>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2014-08-03T14:32:00Z</dcterms:created>
  <dcterms:modified xsi:type="dcterms:W3CDTF">2014-08-03T14:32:00Z</dcterms:modified>
</cp:coreProperties>
</file>