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Hlk7438237"/>
      <w:r>
        <w:rPr>
          <w:rFonts w:eastAsia="Times New Roman" w:cs="Times New Roman" w:ascii="Times New Roman" w:hAnsi="Times New Roman"/>
          <w:b/>
          <w:sz w:val="28"/>
          <w:szCs w:val="28"/>
        </w:rPr>
        <w:t>Анкета юридического лица</w:t>
      </w:r>
      <w:bookmarkEnd w:id="0"/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п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 xml:space="preserve">о заявке №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00000</w:t>
      </w:r>
    </w:p>
    <w:tbl>
      <w:tblPr>
        <w:tblStyle w:val="a3"/>
        <w:tblW w:w="10064" w:type="dxa"/>
        <w:jc w:val="left"/>
        <w:tblInd w:w="127" w:type="dxa"/>
        <w:tblCellMar>
          <w:top w:w="0" w:type="dxa"/>
          <w:left w:w="7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11"/>
        <w:gridCol w:w="11"/>
        <w:gridCol w:w="2435"/>
        <w:gridCol w:w="1806"/>
      </w:tblGrid>
      <w:tr>
        <w:trPr/>
        <w:tc>
          <w:tcPr>
            <w:tcW w:w="5822" w:type="dxa"/>
            <w:gridSpan w:val="2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4241" w:type="dxa"/>
            <w:gridSpan w:val="2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69A8E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Организационно - правовая форма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наименование на иностранном языке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Регистрация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регистрирующего органа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свидетельства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государственной регистрации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лиц/регистрационный номер юридического лица по месту учреждения и регистрации - для нерезидента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государственной регистрации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ОГРН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КПП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ОКПО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ОКТМО (при наличии)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Тип кода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Основной код ОКВЭД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собственности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собственности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организации (согласно типа собственности)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финансово-хозяйственной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Расчетные счета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Наименование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БИК Банка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р/с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картотеки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уставного капитала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Оплаченный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Объявленный УК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Численность работников согласно КНД 1110018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Наличие лицензий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Вид деятельности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1" w:name="__DdeLink__2985_786692050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/>
            </w:r>
            <w:bookmarkEnd w:id="1"/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/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 лицензии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/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выдана лицензия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/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Перечень видов лицензируемой деятельности (через запятую)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Сайт компании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Есть 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Сайт компании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Размещены ли в сети “Интернет” на сайтах международных рейтинговых агентств (“Standard &amp; Poor's”, “Fitch-Ratings”, “Moody's Investors Service” и другие) и национальных рейтинговых агентств данные о рейтинге компании?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Юридические лица – участники (акционеры) с долей не менее 1 %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Сокращенное фирменное наименование юридического лица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выгодоприобретателях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Сведения о выгодоприобретателях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Компания действует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 выгоде третьего лица на основании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Клиент - Субъект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Размер МСП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Юридический адрес - адрес местонахождения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Помещение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присутствии юридического лица и его постоянно действующих органов управления по адресу его местонахождения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физических лицах организации</w:t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Фамилия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Отчество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Пол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Место рождения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Телефон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22" w:type="dxa"/>
            <w:gridSpan w:val="2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ИНН</w:t>
            </w:r>
          </w:p>
        </w:tc>
        <w:tc>
          <w:tcPr>
            <w:tcW w:w="4241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иностранным публичным должностным лицом, должностным лицом публичных международных организаций, а также лицом,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Является родственником по отношению к иностранным публичным должностным лицам, должностным лицам публичных международных организаций, а также лицам,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Роли физ. лица в организации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Участник (акционер) с долей не менее 1%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Доля в уставном капитале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Бенефициар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Единоличный исполнительный орган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 назначения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 о назначении на должность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 документа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Срок действия полномочий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Гражданство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Документ, удостоверяющий личность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Серия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Номер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Дата выдачи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Кем выдан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Код подразделения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Адрес места жительства (регистрации) / места пребывания</w:t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Индекс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Страна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Регион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Район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Город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Населённый пункт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Улица, проспект, переулок и пр.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Дом / строение / корпус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257" w:type="dxa"/>
            <w:gridSpan w:val="3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ОКАТО</w:t>
            </w:r>
          </w:p>
        </w:tc>
        <w:tc>
          <w:tcPr>
            <w:tcW w:w="1806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ouble" w:sz="4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Цели установления и предполагаемый характер деловых отношений с банком</w:t>
            </w:r>
          </w:p>
        </w:tc>
        <w:tc>
          <w:tcPr>
            <w:tcW w:w="4252" w:type="dxa"/>
            <w:gridSpan w:val="3"/>
            <w:tcBorders>
              <w:top w:val="double" w:sz="4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Контакты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Контактное лицо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Телефон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E-mail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Факс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об органах управления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Высший орган управления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физических лиц участников или наименования юридических лиц участников)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Исполнительный орган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Персональный состав (ФИО генерального директора/директора/президента или наименование управляющей компании)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Филиалы (представительства)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частью холдинга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Является ли организация иностранной структурой без образования юридического лица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 банк обращается представитель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Планируете ли вы осуществлять внешнеторговую деятельность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Участие в других организациях или совместная деятельность с другими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Наличие фактов утраты правоустанавливающих, первичных учетных документов, оригиналов договоров и контрактов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Кредитная история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Действующие кредитные обязательства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действующих договорах, в которых организация является залогодателем/поручителем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персоналом организации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по налогам и сборам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задолженность перед государственными и внебюджетными фондами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просроченной дебиторской и/или кредиторской задолженности, просроченных собственных векселей длительностью свыше 3 (Трех) месяцев, просроченных финансовых вложений в размере более 25% (Двадцати пяти процентов) от величины чистых активов на последнюю отчетную дату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финансовом положении и устойчивости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Финансовое положение подтверждаем следующими сведениями (документами)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существенная по суммам и (или) срокам текущая картотека неоплаченных расчетных документов к банковским счетам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скрытые потери (например, неликвидные запасы готовой продукции и (или) требования, безнадежные к взысканию) в размере, равном или превышающем 25 процентов чистых активов Клиента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случаи неисполнения или два и более случаев исполнения Клиентом обязательств по иным договорам с финансирующей организацией с нарушением сроков, предусмотренных договорами, общей продолжительностью от 5 до 30 календарных дней или единичный случай исполнения с нарушением сроков продолжительностью более чем на 30 календарных дней за последние 180 календарных дней либо прекращение Клиентом обязательств по иным договорам с финансирующей организацией предоставлением взамен исполнения обязательства отступного в форме имущества, которое не реализовано финансирующей организацией в течение 180 календарных дней или более, а также при условии, что совокупная величина указанных обязательств превышает 100 000 рублей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Имеется ли не предусмотренная планом развития Клиента (бизнес-планом), согласованным с финансирующей организацией, убыточная деятельность Клиента, приведшая к существенному (25 процентов и более) снижению его чистых активов по сравнению с их максимально достигнутым уровнем в течение последних двенадцати месяцев (а для юридических лиц - заемщиков, с даты регистрации которых прошло менее одного года, - по сравнению с их максимально достигнутым уровнем за период деятельности такого юридического лица)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Имеются ли факты представления Клиентом в налоговые органы формы № 1 «Бухгалтерский баланс», с нулевыми значениями по разделам баланса «Оборотные активы» и «Краткосрочные обязательства» при условии существенных оборотов денежных средств по банковским счетам Клиента, открытым в финансирующей организации, за последние 180 календарных дней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Оценка финансового положения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источниках происхождения денежных средств и (или) иного имущества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об основных контрагентах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Полное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Сокращенное официальное наименование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ИНН или КИО (при наличии)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Местонахождение (страна, город)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деловой репутации Клиента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контрагентов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отзывов кредитных организаций, ранее обслуживавших Клиента, с информацией об оценке деловой репутации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Имеются факты, отрицательно влияющие на деловую репутацию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Сайты сети "Интернет", содержащие рекомендации и / или отзывы о деятельности компании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063" w:type="dxa"/>
            <w:gridSpan w:val="4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color="auto" w:fill="99CC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Сведения о судебных разбирательствах</w:t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процедур банкротства за последние 5 лет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производстве по делу о несостоятельности (банкротстве)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вступивших в силу решениях суда о признании несостоятельным (банкротом)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проведении процедур ликвидации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Наличие фактов неисполнения или ненадлежащего исполнения обязательств по причине отсутствия денежных средств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Сведения о фактах неисполнения денежных обязательств по причине отсутствия денежных средств на банковских счетах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Наличие судебных дел, по которым организация выступает ответчиком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Система налогообложения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Ведение бухгалтерского учета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Сведения о планируемых операциях по счету</w:t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ouble" w:sz="4" w:space="0" w:color="000000"/>
              <w:insideH w:val="dashSmallGap" w:sz="8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811" w:type="dxa"/>
            <w:tcBorders>
              <w:top w:val="dashSmallGap" w:sz="8" w:space="0" w:color="000000"/>
              <w:left w:val="double" w:sz="4" w:space="0" w:color="000000"/>
              <w:bottom w:val="double" w:sz="4" w:space="0" w:color="000000"/>
              <w:right w:val="dashSmallGap" w:sz="8" w:space="0" w:color="000000"/>
              <w:insideH w:val="double" w:sz="4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52" w:type="dxa"/>
            <w:gridSpan w:val="3"/>
            <w:tcBorders>
              <w:top w:val="dashSmallGap" w:sz="8" w:space="0" w:color="000000"/>
              <w:left w:val="dashSmallGap" w:sz="8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826" w:hRule="atLeast"/>
        </w:trPr>
        <w:tc>
          <w:tcPr>
            <w:tcW w:w="10063" w:type="dxa"/>
            <w:gridSpan w:val="4"/>
            <w:tcBorders>
              <w:top w:val="double" w:sz="4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подтверждаю, что приведенная информация достоверна и актуальна. Даю своё согласие на получение информации о кредитной истории в Бюро кредитных историй в соответствии с Федеральным законом от 30.12.2004 № 218-ФЗ «О кредитных историях».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согласие на предоставление Банком информации, составляющей банковскую тайну, должностным лицам и работникам Банка в соответствии с их должностными обязанностями, а также аффилированным лицам Банка.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выражаю своё согласие на получение от Банка (в том числе посредством привлечения Банком для этих целей третьих лиц) сведений информационного характера, а также рекламной информации по услугам Банка посредством использования телефонной, факсимильной, подвижной радиотелефонной связи, а также почтовых и других средств связи. Клиент подтверждает, что ему известно о возможности отказаться от получения рекламной информации посредством подачи в Банк заявления в свободной форме.</w:t>
            </w:r>
          </w:p>
        </w:tc>
      </w:tr>
      <w:tr>
        <w:trPr>
          <w:trHeight w:val="3767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Настоящим я, ____________________________________________________ (ФИО), документ, удостоверяющий личность, серия: 0000, номер: 000000, выдан: ДД.ММ.ГГГГ, кем выдан</w:t>
            </w:r>
            <w:bookmarkStart w:id="2" w:name="_GoBack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: _________________________, код подразделения: 000-000, зарегистрированный(-ая) по адресу _______________________: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Банку, а также аффилированным лицам Банка и компаниям, входящим в одну группу лиц с Банком, на обработку моих персональных данных, представленных Банку, в том числе, но не ограничиваясь: фамилия, имя, отчество, дата рождения, место рождения, пол, данные документа, удостоверяющего личность, место регистрации, место жительства, номер телефона, адрес электронной почты, в целях заключения/исполнения/изменения/прекращения договоров, заключаемых между Клиентом и Банком;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даю согласие на обработку моих персональных данных, включающую в себя: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с использованием автоматизированных и неавтоматизированных способов обработки.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Предупрежден(а), что настоящее согласие действует до прекращения всех правоотношений и обязательств Клиента и Банка по договорам (сделкам), заключенным между Банком и Клиентом, а также последующие 5 (Пять) лет.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Согласие может быть отозвано на основании письменного заявления в порядке, предусмотренном Федеральным законом №152-ФЗ от 27.07.2006 «О персональных данных».</w:t>
            </w:r>
          </w:p>
        </w:tc>
      </w:tr>
      <w:tr>
        <w:trPr>
          <w:trHeight w:val="361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Клиент подтверждает, что не действует по поручению третьих лиц / в интересах третьих лиц / к выгоде третьих лиц</w:t>
            </w:r>
          </w:p>
        </w:tc>
      </w:tr>
      <w:tr>
        <w:trPr>
          <w:trHeight w:val="489" w:hRule="atLeast"/>
        </w:trPr>
        <w:tc>
          <w:tcPr>
            <w:tcW w:w="100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u w:val="single"/>
              </w:rPr>
              <w:t>Примечание: представление неполной, искаженной информации или её сокрытие рассматривается в качестве причины для немедленного прекращения рассмотрения документов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566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f7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LibreOffice/6.0.7.3$Linux_X86_64 LibreOffice_project/00m0$Build-3</Application>
  <Pages>5</Pages>
  <Words>1371</Words>
  <Characters>9891</Characters>
  <CharactersWithSpaces>11086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2019-04-29T12:42:00Z</dcterms:created>
  <dc:creator>Олеся Диалийская</dc:creator>
  <dc:description/>
  <dc:language>en-US</dc:language>
  <cp:lastModifiedBy/>
  <dcterms:modified xsi:type="dcterms:W3CDTF">2020-02-20T10:08:31Z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