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0000"/>
          <w:sz w:val="48"/>
        </w:rPr>
        <w:t>Innoflame nykyasiakkaiden potentiaalimalli</w:t>
      </w:r>
    </w:p>
    <w:p>
      <w:r>
        <w:rPr>
          <w:rFonts w:ascii="Calibri" w:hAnsi="Calibri"/>
          <w:color w:val="555555"/>
          <w:sz w:val="24"/>
        </w:rPr>
        <w:t>Mallidokumentaatio: lähdetiedot, featuret, laskentalogiikka, tuoteryhmäkalibrointi ja outputit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Kenttä</w:t>
            </w:r>
          </w:p>
        </w:tc>
        <w:tc>
          <w:tcPr>
            <w:tcW w:type="dxa" w:w="691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Arvo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Dokumentin tarkoitus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Kuvata mitä tietoja malli tarvitsee, miten malli toimii ja miten tuloksia käytetään.</w:t>
            </w:r>
          </w:p>
        </w:tc>
      </w:tr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Pääoutput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model_improvement_next_year_recent_weighted.xlsx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Malliskripti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backtest_2025_model_improvements.py</w:t>
            </w:r>
          </w:p>
        </w:tc>
      </w:tr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Rajaus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Nykyiset asiakkaat, Innoflame poistettu asiakas- ja myyntihistorialähteistä.</w:t>
            </w:r>
          </w:p>
        </w:tc>
      </w:tr>
    </w:tbl>
    <w:p/>
    <w:p>
      <w:pPr>
        <w:pStyle w:val="Heading1"/>
      </w:pPr>
      <w:r>
        <w:t>1. Tiivistelmä</w:t>
      </w:r>
    </w:p>
    <w:p>
      <w:r>
        <w:t>Malli arvioi nykyasiakkaiden vuositason potentiaalia ja tuoteryhmätason myyntimahdollisuuksia. Uusin versio käyttää asiakkaan ostohistoriaa, alkuperäisen prospektimallin signaaleja, todennäköisyyden kalibrointia ja tuoteryhmäkohtaista kalibrointikerrointa.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Mittari</w:t>
            </w:r>
          </w:p>
        </w:tc>
        <w:tc>
          <w:tcPr>
            <w:tcW w:type="dxa" w:w="201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Arvo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Tulkinta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2025 toteuma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20.48 MEUR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Vertailutoteuma backtestille.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Uusimman mallin ennuste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20.36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Ostohistoriafeatureihin perustuva vuosiarvio.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Vuoden 2027 run-rate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20.24 MEUR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Konservatiivinen vuoden 2027 ennuste nykyisella ostotasolla ja 2026 YTD annualisoinnilla.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Myynnillinen potentiaalicase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40.78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Run-rate + kalibroiduista tuoteryhmista laskettu kasvumahdollisuus.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Potentiaalicasen kasvu 2025 vs.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99.1 %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Kuinka paljon realistinen potentiaali ylittaa vuoden 2025 toteuman.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Kokonaisbias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-0.13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Ennusteen kokonaisero toteumaan.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Korrelaatio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0.80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Asiakaskohtaisen arvion yhteys toteumaan.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Growth AUC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0.72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Kasvutodennäköisyyden erottelukyky.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Tuoteryhmämalli, raaka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7.50 MEUR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White space -malli ennen kalibrointia.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Tuoteryhmämalli, kalibroitu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20.10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Tuoteryhmäkohtaisilla kertoimilla korjattu arvo.</w:t>
            </w:r>
          </w:p>
        </w:tc>
      </w:tr>
    </w:tbl>
    <w:p/>
    <w:p>
      <w:pPr>
        <w:pStyle w:val="Heading1"/>
      </w:pPr>
      <w:r>
        <w:t>2. Mallin tarvitsemat lähtötiedot</w:t>
      </w:r>
    </w:p>
    <w:p>
      <w:r>
        <w:t>Malli tarvitsee seuraavat lähdetiedostot. Polut ovat projektikansion suhteellisia tiedostoja.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Tiedosto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Rooli mallissa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Keskeiset kentät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GoSystems_accounts_25_06_2026_updated_business_ids_fi_normalized_without_innoflame.xlsx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Nykyasiakkaiden perusjoukko ja tunnisteet.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id/account_id, name, company_name, business_id, country, category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GoSystems_sales_26_05_2026_summarized_without_innoflame.csv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Ostohistoria ja 2025 backtest-toteuma.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account_id, sku, category, reference, created_year_month, total_value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current_customer_potential_without_innoflame.csv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Alkuperäisestä prospektimallista johdetut score- ja potentiaalisignaalit.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score, probability_of_growth, expected_potential_eur, company_segment, positive_signals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product_group_recommendations_without_innoflame.csv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Alkuperäisen tuoteryhmäsuosituksen lähtöarvot.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product_group_code, product_group_name, white_space_gap, recommended_group_expected_potential_eur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product_master_enrichment/final_product_grouping/Innoflame_tuoteryhmittely.xlsx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SKU-rivien mapitus alimman saatavilla olevan tuoteryhmätason mukaan.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sku/code/product_id, product_group_l1-l4_code, product_group_l1-l4_name</w:t>
            </w:r>
          </w:p>
        </w:tc>
      </w:tr>
    </w:tbl>
    <w:p/>
    <w:p>
      <w:r>
        <w:t>Y-tunnus normalisoidaan muotoon 1234567-8. Jos tunniste alkaa FI-etuliitteellä, etuliite poistetaan ja väliviiva asetetaan ennen viimeistä numeroa.</w:t>
      </w:r>
    </w:p>
    <w:p>
      <w:pPr>
        <w:pStyle w:val="Heading1"/>
      </w:pPr>
      <w:r>
        <w:t>3. Mallin käyttämät featuret</w:t>
      </w:r>
    </w:p>
    <w:p>
      <w:r>
        <w:t>Featuret muodostetaan vain tiedoista, jotka olisivat tiedossa ennen vuoden 2025 toteuman arviointia. Vuoden 2025 myyntiä käytetään backtestin targetina.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Feature-ryhmä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Sarakkeet</w:t>
            </w:r>
          </w:p>
        </w:tc>
        <w:tc>
          <w:tcPr>
            <w:tcW w:type="dxa" w:w="360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Miksi mukana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Asiakastunnisteet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business_id, account_id, customer_name, country, category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Yhdistäminen, riviseuranta ja raportointi.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Historiallinen myynti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sales_2023_eur, sales_2024_eur, sales_2024_q1-q4_eur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Vuositason myyntikoko, kausivaihtelu ja pohjataso.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Aktiivisuus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active_months_2023_2024, active_months_2024, order_rows_2024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Kuinka jatkuva ja toistuva asiakassuhde on.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Momentum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sales_momentum_2024_vs_2023, h2_vs_h1_2024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Onko ostaminen kasvussa vai laskussa ennen ennustevuotta.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Recency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days_since_last_purchase_at_2025_start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Kuinka tuore ostosuhde oli vuoden 2025 alussa.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Tuoteryhmälaajuus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product_group_count_2024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Kuinka monipuolisesti asiakas ostaa eri ryhmiä.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Prospektimallin signaalit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score, probability_of_growth, revenue_k_eur, segment_lift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Yritys- ja segmenttitason signaalit alkuperäisestä malliputkesta.</w:t>
            </w:r>
          </w:p>
        </w:tc>
      </w:tr>
    </w:tbl>
    <w:p/>
    <w:p>
      <w:pPr>
        <w:pStyle w:val="Heading1"/>
      </w:pPr>
      <w:r>
        <w:t>4. Itse malli ja laskentalogiikka</w:t>
      </w:r>
    </w:p>
    <w:p>
      <w:r>
        <w:t>Malli koostuu asiakastason ennusteesta, kasvutodennäköisyydestä, tuoteryhmämallista ja myynnin palautesilmukasta.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Vaihe</w:t>
            </w:r>
          </w:p>
        </w:tc>
        <w:tc>
          <w:tcPr>
            <w:tcW w:type="dxa" w:w="460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Menetelmä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Output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1. Datan luku ja normalisointi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Lähtötiedostot luetaan, business_id normalisoidaan ja myyntirivit yhdistetään asiakkaisiin account_id:n kautta.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Yhtenäinen asiakas- ja myyntidata.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2. Ostohistoriafeaturet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Vuosi-, kvartaali-, aktiivisuus-, momentum- ja recency-featuret lasketaan 2023-2024 datasta.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history_features.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3. Todennäköisyysmalli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RandomForestClassifier arvioi grew_2025-targetin. Todennäköisyys kalibroidaan myös isotonic-regressiolla.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improved_probability_of_growth, calibrated_current_probability.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4. Vuositason euromalli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RandomForestRegressor ennustaa vuoden 2025 euromääräistä myyntiä ostohistoria- ja score-featureilla.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improved_expected_sales_2025_eur.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5. Tuoteryhmämalli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Asiakas x tuoteryhmä -tasolla lasketaan customer_share, similar_customer_share ja white_space_gap.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product_group_model_expected_2025_eur.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6. Tuoteryhmäkalibrointi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Toteuma/ennuste-suhteesta johdetaan tuoteryhmäkohtainen kerroin, jota tasoitetaan globaalilla kertoimella pienissä ryhmissä.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product_group_calibrated_expected_2025_eur ja recommendations_calibrated.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7. CRM-potentials validointi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Status, Sales ja Probability aggregoidaan asiakastasolle. Jos CRM-osumaa ei löydy, alkuperäinen malliarvo säilyy.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crm_potential_validation.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8. Virheanalyysi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Mallin ennustetta verrataan 2025 toteumaan ja asiakkaat luokitellaan virhebuckettiin.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error_analysis ja sales_feedback_template.</w:t>
            </w:r>
          </w:p>
        </w:tc>
      </w:tr>
    </w:tbl>
    <w:p/>
    <w:p>
      <w:r>
        <w:t>Mallin tekninen toteutus on tallennettu samaan kansioon tiedostoon backtest_2025_model_improvements.py.</w:t>
      </w:r>
    </w:p>
    <w:p>
      <w:pPr>
        <w:pStyle w:val="Heading1"/>
      </w:pPr>
      <w:r>
        <w:t>5. Tuoteryhmälogiikka ja kalibrointi</w:t>
      </w:r>
    </w:p>
    <w:p>
      <w:r>
        <w:t>Tuoteryhmäsuositus ei ehdota yksittäisiä SKU-tuotteita. SKU-rivit mapataan ensisijaisesti tuoteryhmittelyn alimpaan saatavilla olevaan tasoon. Jos SKU ei löydy tuotemasterista, käytetään myyntirivin category/reference-tietoa fallback-ryhmänä.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Tuoteryhmä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2025 toteuma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Raaka ennuste</w:t>
            </w:r>
          </w:p>
        </w:tc>
        <w:tc>
          <w:tcPr>
            <w:tcW w:type="dxa" w:w="187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Kalibroitu ennuste</w:t>
            </w:r>
          </w:p>
        </w:tc>
        <w:tc>
          <w:tcPr>
            <w:tcW w:type="dxa" w:w="115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Kerroin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Sales promotion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7 778 070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2 040 583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7 778 070 EUR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3.81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Kevyt työvaatetus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3 045 128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1 412 007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3 045 128 EUR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2.16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Liikelahjat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2 849 327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1 275 282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2 849 327 EUR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2.23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HR-lahjat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1 041 436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703 731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1 041 436 EUR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1.48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Hupparit ja colleget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367 114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72 148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367 114 EUR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5.09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Raskas työvaatetus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361 694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68 253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361 694 EUR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5.30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Vyöt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338 529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55 954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335 725 EUR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6.00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Tarrat, etiketit ja tuotelaput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317 779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114 449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317 779 EUR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2.78</w:t>
            </w:r>
          </w:p>
        </w:tc>
      </w:tr>
    </w:tbl>
    <w:p/>
    <w:p>
      <w:pPr>
        <w:pStyle w:val="ListBullet"/>
      </w:pPr>
      <w:r>
        <w:t>Raaka tuoteryhmämalli perustuu white space -eroon asiakkaan oman ostojakauman ja saman segmentin ostojakauman välillä.</w:t>
      </w:r>
    </w:p>
    <w:p>
      <w:pPr>
        <w:pStyle w:val="ListBullet"/>
      </w:pPr>
      <w:r>
        <w:t>Kalibrointikerroin korjaa tuoteryhmäkohtaisen aliarvion tai yliarvion vuoden 2025 backtestin perusteella.</w:t>
      </w:r>
    </w:p>
    <w:p>
      <w:pPr>
        <w:pStyle w:val="ListBullet"/>
      </w:pPr>
      <w:r>
        <w:t>Isoissa ryhmissä käytetään ryhmän omaa kerrointa. Pienissä ryhmissä kerrointa tasoitetaan globaalilla toteuma/ennuste-suhteella.</w:t>
      </w:r>
    </w:p>
    <w:p>
      <w:pPr>
        <w:pStyle w:val="ListBullet"/>
      </w:pPr>
      <w:r>
        <w:t>Kalibroitu suositus löytyy välilehdeltä recommendations_calibrated.</w:t>
      </w:r>
    </w:p>
    <w:p>
      <w:pPr>
        <w:pStyle w:val="Heading1"/>
      </w:pPr>
      <w:r>
        <w:t>6. Myynnillinen potentiaalicase</w:t>
      </w:r>
    </w:p>
    <w:p>
      <w:r>
        <w:t>Uusin tulos erottaa kaksi eri kayttotarkoitusta: konservatiivinen run-rate ennuste kertoo, mihin myynti todennakoisesti asettuu nykyisella ostotasolla, kun taas myynnillinen potentiaalicase nostaa esiin asiakkaat ja tuoteryhmat, joissa aktiivisella myyntityolla voidaan hakea kasvua.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Mittari</w:t>
            </w:r>
          </w:p>
        </w:tc>
        <w:tc>
          <w:tcPr>
            <w:tcW w:type="dxa" w:w="201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Arvo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Tulkinta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2025 toteuma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20.48 MEUR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Historiallinen vertailutaso.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Vuoden 2027 run-rate ennuste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20.24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Konservatiivinen vuoden 2027 ennuste samalla laskennalla.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Tuoteryhmien bruttokasvupooli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80.42 MEUR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Kalibroitujen tuoteryhmasuositusten summa ennen asiakaskohtaista rajausta.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Oikaistu kasvupotentiaali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15.03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Todennakoisyys-, prioriteetti- ja katto-oikaistu kasvu.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Realistinen 2027 potentiaali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40.78 MEUR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Vertailutaso + oikaistu kasvupotentiaali.</w:t>
            </w:r>
          </w:p>
        </w:tc>
      </w:tr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Upside 2027 potentiaali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48.23 MEUR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Korkeampi skenaario tuoteryhma-avauksille.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Kasvu 2025 toteumaan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99.1 %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Realistisen potentiaalin ero suhteessa 2025 toteumaan.</w:t>
            </w:r>
          </w:p>
        </w:tc>
      </w:tr>
    </w:tbl>
    <w:p/>
    <w:p>
      <w:r>
        <w:t>Asiakaskohtaisessa sales_potential_case-valilehdessa keskeiset sarakkeet ovat base_forecast_eur, growth_potential_eur, realistic_potential_eur, upside_potential_eur, improved_probability_of_growth ja top_recommended_product_groups.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Asiakas</w:t>
            </w:r>
          </w:p>
        </w:tc>
        <w:tc>
          <w:tcPr>
            <w:tcW w:type="dxa" w:w="15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2025 toteuma</w:t>
            </w:r>
          </w:p>
        </w:tc>
        <w:tc>
          <w:tcPr>
            <w:tcW w:type="dxa" w:w="15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Run-rate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Realistinen potentiaali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Suositellut tuoteryhmat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Hartwall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784 724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996 575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1 594 521 EUR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Vyöt, Hupparit ja colleget, Lippalakit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Ponsse Oyj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448 955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665 671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1 065 073 EUR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Vyöt, T-paidat, Hupparit ja colleget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Telia Finland Oyj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567 532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345 527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908 051 EUR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Tarrat, etiketit ja tuotelaput, Vyöt, Muut kassit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Koiviston Auto konserni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142 900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725 228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841 050 EUR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Pinssit ja rintanapit, Muut kassit, Siirtokuvat ja tekstiilimerkit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Makita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441 361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337 318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706 177 EUR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Vyöt, T-paidat, Heijastimet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K-ryhmä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468 722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402 004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572 209 EUR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Tarrat, etiketit ja tuotelaput, Pinssit ja rintanapit, Muut kassit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LIWLIG Finland Oy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317 751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221 274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508 401 EUR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Vyöt, Pinssit ja rintanapit, Pullot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Fortum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198 888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306 275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490 041 EUR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Pinssit ja rintanapit, Tarkistettavat / tarkistettavat, Lippalakit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DNA Oyj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282 865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216 843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452 584 EUR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Hupparit ja colleget, Tarrat, etiketit ja tuotelaput, Muut kassit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TREDU/TAMPEREEN SEUDUN AMMATTIOPISTO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281 773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240 907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433 347 EUR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Hupparit ja colleget, Mukit, Pipot</w:t>
            </w:r>
          </w:p>
        </w:tc>
      </w:tr>
    </w:tbl>
    <w:p/>
    <w:p>
      <w:pPr>
        <w:pStyle w:val="Heading1"/>
      </w:pPr>
      <w:r>
        <w:t>7. CRM-potentials validointi</w:t>
      </w:r>
    </w:p>
    <w:p>
      <w:r>
        <w:t>CRM-potentials-aineistoa kaytetaan mallin realistisuuden tarkistamiseen. CRM-riveilla voi olla samalle yritykselle useita mahdollisuuksia, joten rivit aggregoidaan asiakastasolle nimen perusteella. CRM-odotusarvo lasketaan kaavalla Sales * Probability.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Mittari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Arvo</w:t>
            </w:r>
          </w:p>
        </w:tc>
        <w:tc>
          <w:tcPr>
            <w:tcW w:type="dxa" w:w="446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Tulkinta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CRM-riveja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32 716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Alkuperaiset CRM-potentials rivit.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CRM-nimia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5 534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CRM-rivit aggregoituna normalisoidulle nimelle.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CRM-osuma malliasiakkaalle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4 724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Malliasiakkaat, joille loytyi CRM-osuma.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Ei CRM-osumaa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1 542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Nailla asiakkailla alkuperainen malliarvo sailyi.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Mahdollisesti liian pieni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342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 expected sales yli 20 % realistisen potentiaalin.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Nostettu CRM-odotusarvoon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401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Validointiarvo nostettiin CRM expected sales -tasolle.</w:t>
            </w:r>
          </w:p>
        </w:tc>
      </w:tr>
    </w:tbl>
    <w:p/>
    <w:p>
      <w:r>
        <w:t>Tarkistussaanto on varovainen: jos CRM-osumaa ei loydy, crm_validated_realistic_potential_2027_eur sailyttaa alkuperaisen realistic_potential_2027_eur-arvon. CRM ei siis nollaa tai pienennna mallin potentiaalia puuttuvan osuman takia.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Asiakas</w:t>
            </w:r>
          </w:p>
        </w:tc>
        <w:tc>
          <w:tcPr>
            <w:tcW w:type="dxa" w:w="15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Malli 2027</w:t>
            </w:r>
          </w:p>
        </w:tc>
        <w:tc>
          <w:tcPr>
            <w:tcW w:type="dxa" w:w="15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CRM expected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Validointiarvo</w:t>
            </w:r>
          </w:p>
        </w:tc>
        <w:tc>
          <w:tcPr>
            <w:tcW w:type="dxa" w:w="187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DNA Oyj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452 584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952 250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952 250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model_may_be_too_low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Ponsse Oyj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1 065 073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615 000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1 065 073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model_above_crm_pipeline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Stark Suomi Oy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10 054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600 000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600 000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model_may_be_too_low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Rexel Finland Oy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21 290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487 000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487 000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model_may_be_too_low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Telia Finland Oyj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908 051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450 000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908 051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model_above_crm_pipeline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K-ryhmä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572 209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435 000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572 209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model_above_crm_pipeline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Teollisuusliitto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154 473 EUR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400 000 EUR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400 000 EUR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model_may_be_too_low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Hartwall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1 594 521 EUR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330 000 EUR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1 594 521 EUR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model_above_crm_pipeline</w:t>
            </w:r>
          </w:p>
        </w:tc>
      </w:tr>
    </w:tbl>
    <w:p/>
    <w:p>
      <w:pPr>
        <w:pStyle w:val="Heading1"/>
      </w:pPr>
      <w:r>
        <w:t>8. Outputit ja välilehtien käyttötarkoitus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Välilehti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Miksi mukana</w:t>
            </w:r>
          </w:p>
        </w:tc>
        <w:tc>
          <w:tcPr>
            <w:tcW w:type="dxa" w:w="388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Käyttö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summary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Mallin päätason mittarit.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Aloita tästä: toteuma, ennuste, bias, korrelaatio ja AUC.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next_year_forecast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Seuraavan vuoden konservatiivinen run-rate ennuste.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Kayta perusennusteena nykyisella ostotasolla.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next_year_summary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Run-rate ennusteen yhteenveto.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Tarkista 2026 YTD annualisointi ja ero vuoden 2025 toteumaan.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sales_potential_case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Myynnillinen potentiaalicase asiakastasolla.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Priorisoi asiakkaat, joilla on suurin realistinen kasvumahdollisuus.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sales_potential_summary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Potentiaalicasen yhteenveto.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Vertaa run-rate ennustetta ja myynnillista potentiaalia.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crm_potential_validation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 Status/Sales/Probability -validointi.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Tarkista onko malli liian pieni tai linjassa CRM-pipelinen kanssa.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crm_validation_summary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CRM-validoinnin yhteenveto.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Nayttaa osumat, puuttuvat CRM-osumat ja nostetut validointiarvot.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crm_unmatched_names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CRM-nimet ilman account-osumaa.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Kayta nimikohdistuksen ja asiakasrekisterin laadun parantamiseen.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customer_backtest_2025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Asiakaskohtainen backtest.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Etsi asiakkaat, joissa malli osuu tai poikkeaa toteumasta.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history_features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Ostohistoriafeaturet.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Tarkista mistä asiakkaan vuosiarvio muodostuu.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probability_calibration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Todennäköisyyden kalibrointi.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Arvioi probability_of_growth-sarakkeen realistisuutta.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product_group_model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Asiakas x tuoteryhmä -tason laskenta.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Tutki white space -arviota ja tuoteryhmätoteumaa.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product_group_summary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Tuoteryhmien yhteenveto.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Vertaa raakaa ja kalibroitua tuoteryhmäennustetta.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product_group_calibration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Tuoteryhmäkertoimet.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Selittää miksi ryhmät, kuten Sales promotion tai työvaatetus, skaalautuvat.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recommendations_calibrated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Kalibroitu tuoteryhmäsuositus.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Käytä myynnin asiakaskohtaiseen tuoteryhmäpriorisointiin.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error_analysis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Virhebucketit ja suurimmat poikkeamat.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Valitse tarkistettavat asiakkaat.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sales_feedback_template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Myynnin palautepohja.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Täytä korjattu potentiaali, syy ja kommentti seuraavaa mallia varten.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feature_importance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Mallin tärkeimmät signaalit.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Ymmärrä mitkä featuret vaikuttavat eniten.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model_notes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Mallin dokumentaatiorivit.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Tarkista mallin rajaukset ja ajon periaatteet.</w:t>
            </w:r>
          </w:p>
        </w:tc>
      </w:tr>
    </w:tbl>
    <w:p/>
    <w:p>
      <w:pPr>
        <w:pStyle w:val="Heading1"/>
      </w:pPr>
      <w:r>
        <w:t>9. Validointi ja laadunvarmistus</w:t>
      </w:r>
    </w:p>
    <w:p>
      <w:pPr>
        <w:pStyle w:val="ListBullet"/>
      </w:pPr>
      <w:r>
        <w:t>Asiakaskohtaisen vuosimyyntiarvion korrelaatio 2025 toteumaan on 0.80.</w:t>
      </w:r>
    </w:p>
    <w:p>
      <w:pPr>
        <w:pStyle w:val="ListBullet"/>
      </w:pPr>
      <w:r>
        <w:t>Kasvutodennäköisyyden AUC on 0.72.</w:t>
      </w:r>
    </w:p>
    <w:p>
      <w:pPr>
        <w:pStyle w:val="ListBullet"/>
      </w:pPr>
      <w:r>
        <w:t>Kokonaisbias uusimmassa mallissa on -0.13 MEUR.</w:t>
      </w:r>
    </w:p>
    <w:p>
      <w:pPr>
        <w:pStyle w:val="ListBullet"/>
      </w:pPr>
      <w:r>
        <w:t>Tuoteryhmäkalibrointi nostaa top 60 -ryhmien ennusteen raakaversiosta lähelle vuoden 2025 toteumaa.</w:t>
      </w:r>
    </w:p>
    <w:p>
      <w:pPr>
        <w:pStyle w:val="ListBullet"/>
      </w:pPr>
      <w:r>
        <w:t>Virheanalyysi säilytetään, jotta myynti voi antaa mallille korjaukset takaisin seuraavaan ajoon.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Virhebucket</w:t>
            </w:r>
          </w:p>
        </w:tc>
        <w:tc>
          <w:tcPr>
            <w:tcW w:type="dxa" w:w="15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Asiakkaita</w:t>
            </w:r>
          </w:p>
        </w:tc>
        <w:tc>
          <w:tcPr>
            <w:tcW w:type="dxa" w:w="51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Tulkinta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good_fit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4349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 on riittävän lähellä toteumaa.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medium_error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1461</w:t>
            </w:r>
          </w:p>
        </w:tc>
        <w:tc>
          <w:tcPr>
            <w:tcW w:type="dxa" w:w="51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Poikkeama on keskisuuri ja kannattaa seurata.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model_over_high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242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 arvioi asiakkaan selvästi toteumaa korkeammaksi.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model_under_high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214</w:t>
            </w:r>
          </w:p>
        </w:tc>
        <w:tc>
          <w:tcPr>
            <w:tcW w:type="dxa" w:w="51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Toteuma on selvästi malliarviota korkeampi.</w:t>
            </w:r>
          </w:p>
        </w:tc>
      </w:tr>
    </w:tbl>
    <w:p/>
    <w:p>
      <w:pPr>
        <w:pStyle w:val="Heading1"/>
      </w:pPr>
      <w:r>
        <w:t>10. Rajaukset ja seuraavat parannukset</w:t>
      </w:r>
    </w:p>
    <w:p>
      <w:pPr>
        <w:pStyle w:val="ListBullet"/>
      </w:pPr>
      <w:r>
        <w:t>Backtest perustuu vuoden 2025 toteumaan. Malli kannattaa validoida uudelleen seuraavalla täydellä toteumavuodella.</w:t>
      </w:r>
    </w:p>
    <w:p>
      <w:pPr>
        <w:pStyle w:val="ListBullet"/>
      </w:pPr>
      <w:r>
        <w:t>Tuoteryhmän fallback category/reference-tasolle on käytännöllinen, mutta ei yhtä tarkka kuin SKU:n täysi tuotemaster-osuma.</w:t>
      </w:r>
    </w:p>
    <w:p>
      <w:pPr>
        <w:pStyle w:val="ListBullet"/>
      </w:pPr>
      <w:r>
        <w:t>Todennäköisyys ja euromääräinen vuosiarvio ovat eri asioita. Niitä ei pidä tulkita samaksi mittariksi.</w:t>
      </w:r>
    </w:p>
    <w:p>
      <w:pPr>
        <w:pStyle w:val="ListBullet"/>
      </w:pPr>
      <w:r>
        <w:t>Myynnin palaute kannattaa liittää takaisin opetusdataan: korjattu potentiaali, poikkeussyy, poissuljettavat asiakkaat ja puuttuvat tuoteryhmät.</w:t>
      </w:r>
    </w:p>
    <w:p>
      <w:pPr>
        <w:pStyle w:val="ListBullet"/>
      </w:pPr>
      <w:r>
        <w:t>Malli ei korvaa asiakasvastuullisen arviota, vaan antaa priorisoidun työlistan ja perustellun lähtöpisteen.</w:t>
      </w:r>
    </w:p>
    <w:p>
      <w:pPr>
        <w:pStyle w:val="Heading1"/>
      </w:pPr>
      <w:r>
        <w:t>11. Ajon toistaminen</w:t>
      </w:r>
    </w:p>
    <w:p>
      <w:r>
        <w:t>Ajo voidaan toistaa projektikansiossa seuraavalla skriptillä:</w:t>
      </w:r>
    </w:p>
    <w:p>
      <w:r>
        <w:rPr>
          <w:rFonts w:ascii="Consolas" w:hAnsi="Consolas"/>
          <w:sz w:val="20"/>
        </w:rPr>
        <w:t>python backtest_2025_model_improvements.py</w:t>
      </w:r>
    </w:p>
    <w:p>
      <w:r>
        <w:t>Skripti tuottaa Excelin model_improvement_next_year_recent_weighted.xlsx ja CSV-tiedostot kansioon model_improvement_backtest_2025.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Artefakti</w:t>
            </w:r>
          </w:p>
        </w:tc>
        <w:tc>
          <w:tcPr>
            <w:tcW w:type="dxa" w:w="648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Sijainti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Mallidokumentaatio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Innoflame_nykyasiakkaiden_potentiaalimalli_dokumentaatio.docx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Malliskripti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backtest_2025_model_improvements.py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Pääoutput Excel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model_improvement_next_year_recent_weighted.xlsx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Innoflame nykyasiakkaiden potentiaalimalli</dc:title>
  <dc:subject>Mallidokumentaatio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