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fyloa49j0kl3" w:id="0"/>
      <w:bookmarkEnd w:id="0"/>
      <w:r w:rsidDel="00000000" w:rsidR="00000000" w:rsidRPr="00000000">
        <w:rPr>
          <w:rtl w:val="0"/>
        </w:rPr>
        <w:t xml:space="preserve">Les briques du Control Plane et leur rôle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 </w:t>
      </w:r>
      <w:r w:rsidDel="00000000" w:rsidR="00000000" w:rsidRPr="00000000">
        <w:rPr>
          <w:b w:val="1"/>
          <w:bCs w:val="1"/>
          <w:rtl w:val="0"/>
        </w:rPr>
        <w:t xml:space="preserve">Control Plane</w:t>
      </w:r>
      <w:r w:rsidDel="00000000" w:rsidR="00000000" w:rsidRPr="00000000">
        <w:rPr>
          <w:rtl w:val="0"/>
        </w:rPr>
        <w:t xml:space="preserve"> (plan de contrôle) est le </w:t>
      </w:r>
      <w:r w:rsidDel="00000000" w:rsidR="00000000" w:rsidRPr="00000000">
        <w:rPr>
          <w:b w:val="1"/>
          <w:bCs w:val="1"/>
          <w:rtl w:val="0"/>
        </w:rPr>
        <w:t xml:space="preserve">cerveau</w:t>
      </w:r>
      <w:r w:rsidDel="00000000" w:rsidR="00000000" w:rsidRPr="00000000">
        <w:rPr>
          <w:rtl w:val="0"/>
        </w:rPr>
        <w:t xml:space="preserve"> du cluster Kubernetes 1, 2. Son rôle est de prendre toutes les décisions globales, de surveiller l'état général et de corriger les pannes, mais </w:t>
      </w:r>
      <w:r w:rsidDel="00000000" w:rsidR="00000000" w:rsidRPr="00000000">
        <w:rPr>
          <w:b w:val="1"/>
          <w:bCs w:val="1"/>
          <w:rtl w:val="0"/>
        </w:rPr>
        <w:t xml:space="preserve">il ne fait jamais tourner vos conteneurs applicatifs</w:t>
      </w:r>
      <w:r w:rsidDel="00000000" w:rsidR="00000000" w:rsidRPr="00000000">
        <w:rPr>
          <w:rtl w:val="0"/>
        </w:rPr>
        <w:t xml:space="preserve"> lui-même (ce travail étant délégué aux Worker Nodes) 1, 3, 4.</w:t>
      </w:r>
    </w:p>
    <w:p w:rsidR="00000000" w:rsidDel="00000000" w:rsidP="00000000" w:rsidRDefault="00000000" w:rsidRPr="00000000" w14:paraId="00000004">
      <w:pPr>
        <w:rPr/>
      </w:pPr>
      <w:r w:rsidDel="00000000" w:rsidR="00000000" w:rsidRPr="00000000">
        <w:rPr>
          <w:rtl w:val="0"/>
        </w:rPr>
        <w:t xml:space="preserve">Il repose sur </w:t>
      </w:r>
      <w:r w:rsidDel="00000000" w:rsidR="00000000" w:rsidRPr="00000000">
        <w:rPr>
          <w:b w:val="1"/>
          <w:bCs w:val="1"/>
          <w:rtl w:val="0"/>
        </w:rPr>
        <w:t xml:space="preserve">4 composants natifs</w:t>
      </w:r>
      <w:r w:rsidDel="00000000" w:rsidR="00000000" w:rsidRPr="00000000">
        <w:rPr>
          <w:rtl w:val="0"/>
        </w:rPr>
        <w:t xml:space="preserve"> essentiels et un </w:t>
      </w:r>
      <w:r w:rsidDel="00000000" w:rsidR="00000000" w:rsidRPr="00000000">
        <w:rPr>
          <w:b w:val="1"/>
          <w:bCs w:val="1"/>
          <w:rtl w:val="0"/>
        </w:rPr>
        <w:t xml:space="preserve">5e composant optionnel</w:t>
      </w:r>
      <w:r w:rsidDel="00000000" w:rsidR="00000000" w:rsidRPr="00000000">
        <w:rPr>
          <w:rtl w:val="0"/>
        </w:rPr>
        <w:t xml:space="preserve"> 2, 4, 5 :</w:t>
      </w:r>
    </w:p>
    <w:p w:rsidR="00000000" w:rsidDel="00000000" w:rsidP="00000000" w:rsidRDefault="00000000" w:rsidRPr="00000000" w14:paraId="00000005">
      <w:pPr>
        <w:pStyle w:val="Heading3"/>
        <w:rPr/>
      </w:pPr>
      <w:bookmarkStart w:colFirst="0" w:colLast="0" w:name="_sceihycwgipl" w:id="1"/>
      <w:bookmarkEnd w:id="1"/>
      <w:r w:rsidDel="00000000" w:rsidR="00000000" w:rsidRPr="00000000">
        <w:rPr>
          <w:rtl w:val="0"/>
        </w:rPr>
        <w:t xml:space="preserve">1. L'API Server (kube-apiserver)</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Le point d'entrée unique</w:t>
      </w:r>
      <w:r w:rsidDel="00000000" w:rsidR="00000000" w:rsidRPr="00000000">
        <w:rPr>
          <w:rtl w:val="0"/>
        </w:rPr>
        <w:t xml:space="preserve"> : C'est le standard de communication du cluster 5. Toutes les requêtes externes (la commande kubectl, les dashboards, les pipelines CI/CD) ou les requêtes des composants internes transitent obligatoirement par lui 5-7.</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Rôle</w:t>
      </w:r>
      <w:r w:rsidDel="00000000" w:rsidR="00000000" w:rsidRPr="00000000">
        <w:rPr>
          <w:rtl w:val="0"/>
        </w:rPr>
        <w:t xml:space="preserve"> : Il reçoit les requêtes, vérifie l'identité de l'émetteur et ses droits (authentification et autorisation), valide la conformité du format YAML et expose l'état du cluster via une API REST 5, 8-10.</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La règle d'or de l'architecture</w:t>
      </w:r>
      <w:r w:rsidDel="00000000" w:rsidR="00000000" w:rsidRPr="00000000">
        <w:rPr>
          <w:rtl w:val="0"/>
        </w:rPr>
        <w:t xml:space="preserve"> : </w:t>
      </w:r>
      <w:r w:rsidDel="00000000" w:rsidR="00000000" w:rsidRPr="00000000">
        <w:rPr>
          <w:b w:val="1"/>
          <w:bCs w:val="1"/>
          <w:rtl w:val="0"/>
        </w:rPr>
        <w:t xml:space="preserve">Seul l'API Server communique directement avec la base de données etcd</w:t>
      </w:r>
      <w:r w:rsidDel="00000000" w:rsidR="00000000" w:rsidRPr="00000000">
        <w:rPr>
          <w:rtl w:val="0"/>
        </w:rPr>
        <w:t xml:space="preserve"> 6, 9, 11-13. Le Scheduler, le Controller Manager ou les Kubelets doivent tous passer par lui pour lire ou modifier l'état du cluster, ce qui garantit la cohérence et la sécurité des données 6, 11, 13.</w:t>
      </w:r>
    </w:p>
    <w:p w:rsidR="00000000" w:rsidDel="00000000" w:rsidP="00000000" w:rsidRDefault="00000000" w:rsidRPr="00000000" w14:paraId="00000009">
      <w:pPr>
        <w:pStyle w:val="Heading3"/>
        <w:rPr/>
      </w:pPr>
      <w:bookmarkStart w:colFirst="0" w:colLast="0" w:name="_y795fueegkuj" w:id="2"/>
      <w:bookmarkEnd w:id="2"/>
      <w:r w:rsidDel="00000000" w:rsidR="00000000" w:rsidRPr="00000000">
        <w:rPr>
          <w:rtl w:val="0"/>
        </w:rPr>
        <w:t xml:space="preserve">2. etcd</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La mémoire du cluster</w:t>
      </w:r>
      <w:r w:rsidDel="00000000" w:rsidR="00000000" w:rsidRPr="00000000">
        <w:rPr>
          <w:rtl w:val="0"/>
        </w:rPr>
        <w:t xml:space="preserve"> : Il s'agit d'une base de données clé-valeur distribuée hautement disponible 14, 15. C'est la </w:t>
      </w:r>
      <w:r w:rsidDel="00000000" w:rsidR="00000000" w:rsidRPr="00000000">
        <w:rPr>
          <w:b w:val="1"/>
          <w:bCs w:val="1"/>
          <w:rtl w:val="0"/>
        </w:rPr>
        <w:t xml:space="preserve">"source de vérité"</w:t>
      </w:r>
      <w:r w:rsidDel="00000000" w:rsidR="00000000" w:rsidRPr="00000000">
        <w:rPr>
          <w:rtl w:val="0"/>
        </w:rPr>
        <w:t xml:space="preserve"> de Kubernetes : elle stocke absolument toute la configuration et l'état réel du cluster (liste des Pods, secrets chiffrés, configurations réseau, droits d'accès) 14, 15.</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Composant critique</w:t>
      </w:r>
      <w:r w:rsidDel="00000000" w:rsidR="00000000" w:rsidRPr="00000000">
        <w:rPr>
          <w:rtl w:val="0"/>
        </w:rPr>
        <w:t xml:space="preserve"> : etcd est vital. Si ses données sont perdues et qu'aucune sauvegarde n'a été planifiée, </w:t>
      </w:r>
      <w:r w:rsidDel="00000000" w:rsidR="00000000" w:rsidRPr="00000000">
        <w:rPr>
          <w:b w:val="1"/>
          <w:bCs w:val="1"/>
          <w:rtl w:val="0"/>
        </w:rPr>
        <w:t xml:space="preserve">votre cluster est définitivement irrécupérable</w:t>
      </w:r>
      <w:r w:rsidDel="00000000" w:rsidR="00000000" w:rsidRPr="00000000">
        <w:rPr>
          <w:rtl w:val="0"/>
        </w:rPr>
        <w:t xml:space="preserve"> 14, 16. En production, il est indispensable de faire des snapshots réguliers et de la répliquer sur au moins 3 serveurs pour assurer la haute disponibilité et le quorum 14, 17, 18.</w:t>
      </w:r>
    </w:p>
    <w:p w:rsidR="00000000" w:rsidDel="00000000" w:rsidP="00000000" w:rsidRDefault="00000000" w:rsidRPr="00000000" w14:paraId="0000000C">
      <w:pPr>
        <w:pStyle w:val="Heading3"/>
        <w:rPr/>
      </w:pPr>
      <w:bookmarkStart w:colFirst="0" w:colLast="0" w:name="_gtbnze8dqngw" w:id="3"/>
      <w:bookmarkEnd w:id="3"/>
      <w:r w:rsidDel="00000000" w:rsidR="00000000" w:rsidRPr="00000000">
        <w:rPr>
          <w:rtl w:val="0"/>
        </w:rPr>
        <w:t xml:space="preserve">3. Le Scheduler (kube-scheduler)</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Le placeur de Pods</w:t>
      </w:r>
      <w:r w:rsidDel="00000000" w:rsidR="00000000" w:rsidRPr="00000000">
        <w:rPr>
          <w:rtl w:val="0"/>
        </w:rPr>
        <w:t xml:space="preserve"> : Dès qu'un nouveau Pod est déclaré, le Scheduler détermine </w:t>
      </w:r>
      <w:r w:rsidDel="00000000" w:rsidR="00000000" w:rsidRPr="00000000">
        <w:rPr>
          <w:b w:val="1"/>
          <w:bCs w:val="1"/>
          <w:rtl w:val="0"/>
        </w:rPr>
        <w:t xml:space="preserve">sur quel Worker Node il doit être déployé</w:t>
      </w:r>
      <w:r w:rsidDel="00000000" w:rsidR="00000000" w:rsidRPr="00000000">
        <w:rPr>
          <w:rtl w:val="0"/>
        </w:rPr>
        <w:t xml:space="preserve"> 17, 19.</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Fonctionnement</w:t>
      </w:r>
      <w:r w:rsidDel="00000000" w:rsidR="00000000" w:rsidRPr="00000000">
        <w:rPr>
          <w:rtl w:val="0"/>
        </w:rPr>
        <w:t xml:space="preserve"> : Il analyse les besoins en ressources du Pod (CPU, mémoire), les contraintes d'affinité ou d'anti-affinité et les taints/tolerations, puis effectue un filtrage et un scoring pour désigner le nœud optimal 17, 19.</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Ce qu'il ne fait pas</w:t>
      </w:r>
      <w:r w:rsidDel="00000000" w:rsidR="00000000" w:rsidRPr="00000000">
        <w:rPr>
          <w:rtl w:val="0"/>
        </w:rPr>
        <w:t xml:space="preserve"> : Le Scheduler </w:t>
      </w:r>
      <w:r w:rsidDel="00000000" w:rsidR="00000000" w:rsidRPr="00000000">
        <w:rPr>
          <w:b w:val="1"/>
          <w:bCs w:val="1"/>
          <w:rtl w:val="0"/>
        </w:rPr>
        <w:t xml:space="preserve">ne démarre jamais de conteneur</w:t>
      </w:r>
      <w:r w:rsidDel="00000000" w:rsidR="00000000" w:rsidRPr="00000000">
        <w:rPr>
          <w:rtl w:val="0"/>
        </w:rPr>
        <w:t xml:space="preserve"> 7, 12, 17, 20, 21. Il se contente d'enregistrer sa décision d'affectation dans etcd via l'API Server 7, 21. C'est ensuite le Kubelet (l'agent local présent sur le nœud sélectionné) qui intercepte l'ordre et lance l'exécution physique du conteneur 7, 12, 17, 21.</w:t>
      </w:r>
    </w:p>
    <w:p w:rsidR="00000000" w:rsidDel="00000000" w:rsidP="00000000" w:rsidRDefault="00000000" w:rsidRPr="00000000" w14:paraId="00000010">
      <w:pPr>
        <w:pStyle w:val="Heading3"/>
        <w:rPr/>
      </w:pPr>
      <w:bookmarkStart w:colFirst="0" w:colLast="0" w:name="_6fl1qkt4jryi" w:id="4"/>
      <w:bookmarkEnd w:id="4"/>
      <w:r w:rsidDel="00000000" w:rsidR="00000000" w:rsidRPr="00000000">
        <w:rPr>
          <w:rtl w:val="0"/>
        </w:rPr>
        <w:t xml:space="preserve">4. Le Controller Manager (kube-controller-manager)</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Le gardien de l'état</w:t>
      </w:r>
      <w:r w:rsidDel="00000000" w:rsidR="00000000" w:rsidRPr="00000000">
        <w:rPr>
          <w:rtl w:val="0"/>
        </w:rPr>
        <w:t xml:space="preserve"> : Il exécute en arrière-plan une boucle infinie de contrôle appelée </w:t>
      </w:r>
      <w:r w:rsidDel="00000000" w:rsidR="00000000" w:rsidRPr="00000000">
        <w:rPr>
          <w:b w:val="1"/>
          <w:bCs w:val="1"/>
          <w:rtl w:val="0"/>
        </w:rPr>
        <w:t xml:space="preserve">boucle de réconciliation</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watch → compare → act</w:t>
      </w:r>
      <w:r w:rsidDel="00000000" w:rsidR="00000000" w:rsidRPr="00000000">
        <w:rPr>
          <w:rtl w:val="0"/>
        </w:rPr>
        <w:t xml:space="preserve">) 22, 23. Il observe l'état réel du cluster via l'API Server, le compare à l'état souhaité (la configuration YAML que vous avez déclarée), et applique de manière autonome des mesures correctives s'il détecte un écart 17, 22-24. C'est grâce à lui que le cluster s'auto-répare (par exemple, en recréant un nouveau Pod si un autre a crashé) 17, 23, 25, 26.</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Regroupement de contrôleurs</w:t>
      </w:r>
      <w:r w:rsidDel="00000000" w:rsidR="00000000" w:rsidRPr="00000000">
        <w:rPr>
          <w:rtl w:val="0"/>
        </w:rPr>
        <w:t xml:space="preserve"> : Il réunit plusieurs processus spécialisés en une seule brique, dont 17, 27, 28 :</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Le </w:t>
      </w:r>
      <w:r w:rsidDel="00000000" w:rsidR="00000000" w:rsidRPr="00000000">
        <w:rPr>
          <w:i w:val="1"/>
          <w:iCs w:val="1"/>
          <w:rtl w:val="0"/>
        </w:rPr>
        <w:t xml:space="preserve">Node Controller</w:t>
      </w:r>
      <w:r w:rsidDel="00000000" w:rsidR="00000000" w:rsidRPr="00000000">
        <w:rPr>
          <w:rtl w:val="0"/>
        </w:rPr>
        <w:t xml:space="preserve"> : Détecte et réagit lorsqu'un nœud ne répond plus 17, 27, 28.</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Le </w:t>
      </w:r>
      <w:r w:rsidDel="00000000" w:rsidR="00000000" w:rsidRPr="00000000">
        <w:rPr>
          <w:i w:val="1"/>
          <w:iCs w:val="1"/>
          <w:rtl w:val="0"/>
        </w:rPr>
        <w:t xml:space="preserve">Deployment Controller</w:t>
      </w:r>
      <w:r w:rsidDel="00000000" w:rsidR="00000000" w:rsidRPr="00000000">
        <w:rPr>
          <w:rtl w:val="0"/>
        </w:rPr>
        <w:t xml:space="preserve"> : Gère les rolling updates et les retours en arrière (rollbacks) 27, 28.</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Le </w:t>
      </w:r>
      <w:r w:rsidDel="00000000" w:rsidR="00000000" w:rsidRPr="00000000">
        <w:rPr>
          <w:i w:val="1"/>
          <w:iCs w:val="1"/>
          <w:rtl w:val="0"/>
        </w:rPr>
        <w:t xml:space="preserve">ReplicaSet Controller</w:t>
      </w:r>
      <w:r w:rsidDel="00000000" w:rsidR="00000000" w:rsidRPr="00000000">
        <w:rPr>
          <w:rtl w:val="0"/>
        </w:rPr>
        <w:t xml:space="preserve"> : Veille à ce que le nombre de répliques d'un Pod reste stable 27, 28.</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Le </w:t>
      </w:r>
      <w:r w:rsidDel="00000000" w:rsidR="00000000" w:rsidRPr="00000000">
        <w:rPr>
          <w:i w:val="1"/>
          <w:iCs w:val="1"/>
          <w:rtl w:val="0"/>
        </w:rPr>
        <w:t xml:space="preserve">Endpoints Controller</w:t>
      </w:r>
      <w:r w:rsidDel="00000000" w:rsidR="00000000" w:rsidRPr="00000000">
        <w:rPr>
          <w:rtl w:val="0"/>
        </w:rPr>
        <w:t xml:space="preserve"> : Joint la connectivité réseau des Pods aux Services correspondants 27.</w:t>
      </w:r>
    </w:p>
    <w:p w:rsidR="00000000" w:rsidDel="00000000" w:rsidP="00000000" w:rsidRDefault="00000000" w:rsidRPr="00000000" w14:paraId="00000017">
      <w:pPr>
        <w:pStyle w:val="Heading3"/>
        <w:rPr>
          <w:i w:val="1"/>
          <w:iCs w:val="1"/>
        </w:rPr>
      </w:pPr>
      <w:bookmarkStart w:colFirst="0" w:colLast="0" w:name="_5dg5kkmon8v" w:id="5"/>
      <w:bookmarkEnd w:id="5"/>
      <w:r w:rsidDel="00000000" w:rsidR="00000000" w:rsidRPr="00000000">
        <w:rPr>
          <w:rtl w:val="0"/>
        </w:rPr>
        <w:t xml:space="preserve">5. Le Cloud Controller Manager (cloud-controller-manager) — </w:t>
      </w:r>
      <w:r w:rsidDel="00000000" w:rsidR="00000000" w:rsidRPr="00000000">
        <w:rPr>
          <w:i w:val="1"/>
          <w:iCs w:val="1"/>
          <w:rtl w:val="0"/>
        </w:rPr>
        <w:t xml:space="preserve">Optionnel</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L'intégrateur cloud</w:t>
      </w:r>
      <w:r w:rsidDel="00000000" w:rsidR="00000000" w:rsidRPr="00000000">
        <w:rPr>
          <w:rtl w:val="0"/>
        </w:rPr>
        <w:t xml:space="preserve"> : Ce composant n'est activé que si votre cluster s'exécute chez un </w:t>
      </w:r>
      <w:r w:rsidDel="00000000" w:rsidR="00000000" w:rsidRPr="00000000">
        <w:rPr>
          <w:b w:val="1"/>
          <w:bCs w:val="1"/>
          <w:rtl w:val="0"/>
        </w:rPr>
        <w:t xml:space="preserve">fournisseur de cloud public</w:t>
      </w:r>
      <w:r w:rsidDel="00000000" w:rsidR="00000000" w:rsidRPr="00000000">
        <w:rPr>
          <w:rtl w:val="0"/>
        </w:rPr>
        <w:t xml:space="preserve"> (AWS, GCP, Azure, etc.) 2, 29, 30.</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Rôle</w:t>
      </w:r>
      <w:r w:rsidDel="00000000" w:rsidR="00000000" w:rsidRPr="00000000">
        <w:rPr>
          <w:rtl w:val="0"/>
        </w:rPr>
        <w:t xml:space="preserve"> : Il isole la logique spécifique à chaque fournisseur cloud pour automatiser la gestion de l'infrastructure 29. Il s'occupe notamment de vérifier si une instance virtuelle a été supprimée côté cloud (pour mettre à jour le cluster), de configurer le routage réseau cloud et de </w:t>
      </w:r>
      <w:r w:rsidDel="00000000" w:rsidR="00000000" w:rsidRPr="00000000">
        <w:rPr>
          <w:b w:val="1"/>
          <w:bCs w:val="1"/>
          <w:rtl w:val="0"/>
        </w:rPr>
        <w:t xml:space="preserve">créer automatiquement de véritables Load Balancers managés</w:t>
      </w:r>
      <w:r w:rsidDel="00000000" w:rsidR="00000000" w:rsidRPr="00000000">
        <w:rPr>
          <w:rtl w:val="0"/>
        </w:rPr>
        <w:t xml:space="preserve"> (comme un ELB sur AWS) dès que vous exposez un Service Kubernetes de type LoadBalancer 31-33.</w:t>
      </w:r>
    </w:p>
    <w:p w:rsidR="00000000" w:rsidDel="00000000" w:rsidP="00000000" w:rsidRDefault="00000000" w:rsidRPr="00000000" w14:paraId="0000001A">
      <w:pPr>
        <w:rPr/>
      </w:pPr>
      <w:r w:rsidDel="00000000" w:rsidR="00000000" w:rsidRPr="00000000">
        <w:rPr>
          <w:rtl w:val="0"/>
        </w:rPr>
        <w:t xml:space="preserve">🧩 Nous pourrions étudier ensemble le cycle de vie complet d'un déploiement — de l'envoi de votre commande kubectl apply jusqu'au démarrage du conteneur sur un nœud — afin de visualiser comment ces briques collaborent de manière asynchrone.</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