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B6E"/>
          <w:sz w:val="26"/>
        </w:rPr>
        <w:t>INSTITUTO PROFESIONAL DUOC UC</w:t>
      </w:r>
    </w:p>
    <w:p>
      <w:pPr>
        <w:jc w:val="center"/>
      </w:pPr>
      <w:r>
        <w:rPr>
          <w:b w:val="0"/>
          <w:i w:val="0"/>
          <w:color w:val="555555"/>
          <w:sz w:val="22"/>
        </w:rPr>
        <w:t>Ingeniería en Informática — Sede San Andrés de Concepción</w:t>
      </w:r>
    </w:p>
    <w:p>
      <w:pPr>
        <w:jc w:val="center"/>
      </w:pPr>
      <w:r>
        <w:rPr>
          <w:b w:val="0"/>
          <w:i/>
          <w:color w:val="555555"/>
          <w:sz w:val="22"/>
        </w:rPr>
        <w:t>Asignatura Capstone</w:t>
      </w:r>
    </w:p>
    <w:p>
      <w:pPr>
        <w:spacing w:before="3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fill="1F3B6E" w:color="1F3B6E" w:val="clear"/>
            <w:vAlign w:val="center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32"/>
              </w:rPr>
              <w:t>ACTA DE CONSTITUCIÓN DEL PROYECTO</w:t>
            </w:r>
          </w:p>
        </w:tc>
      </w:tr>
    </w:tbl>
    <w:p>
      <w:pPr>
        <w:spacing w:before="160" w:after="0"/>
      </w:pPr>
    </w:p>
    <w:p>
      <w:pPr>
        <w:jc w:val="center"/>
      </w:pPr>
      <w:r>
        <w:rPr>
          <w:b/>
          <w:color w:val="275AA3"/>
          <w:sz w:val="40"/>
        </w:rPr>
        <w:t>ServiHogar</w:t>
      </w:r>
    </w:p>
    <w:p>
      <w:pPr>
        <w:spacing w:before="32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fill="F2F2F2" w:color="F2F2F2" w:val="clear"/>
            <w:vAlign w:val="center"/>
          </w:tcPr>
          <w:p>
            <w:r>
              <w:rPr>
                <w:b/>
                <w:color w:val="1F3B6E"/>
                <w:sz w:val="20"/>
              </w:rPr>
              <w:t>Versión del Documento</w:t>
            </w:r>
          </w:p>
        </w:tc>
        <w:tc>
          <w:tcPr>
            <w:tcW w:type="dxa" w:w="5953"/>
            <w:shd w:fill="F2F2F2" w:color="F2F2F2" w:val="clear"/>
            <w:vAlign w:val="center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fill="FFFFFF" w:color="FFFFFF" w:val="clear"/>
            <w:vAlign w:val="center"/>
          </w:tcPr>
          <w:p>
            <w:r>
              <w:rPr>
                <w:b/>
                <w:color w:val="1F3B6E"/>
                <w:sz w:val="20"/>
              </w:rPr>
              <w:t>Fecha de Elaboración</w:t>
            </w:r>
          </w:p>
        </w:tc>
        <w:tc>
          <w:tcPr>
            <w:tcW w:type="dxa" w:w="5953"/>
            <w:shd w:fill="FFFFFF" w:color="FFFFFF" w:val="clear"/>
            <w:vAlign w:val="center"/>
          </w:tcPr>
          <w:p>
            <w:r>
              <w:rPr>
                <w:sz w:val="20"/>
              </w:rPr>
              <w:t>Mayo 2026</w:t>
            </w:r>
          </w:p>
        </w:tc>
      </w:tr>
      <w:tr>
        <w:tc>
          <w:tcPr>
            <w:tcW w:type="dxa" w:w="3118"/>
            <w:shd w:fill="F2F2F2" w:color="F2F2F2" w:val="clear"/>
            <w:vAlign w:val="center"/>
          </w:tcPr>
          <w:p>
            <w:r>
              <w:rPr>
                <w:b/>
                <w:color w:val="1F3B6E"/>
                <w:sz w:val="20"/>
              </w:rPr>
              <w:t>Fecha de Inicio</w:t>
            </w:r>
          </w:p>
        </w:tc>
        <w:tc>
          <w:tcPr>
            <w:tcW w:type="dxa" w:w="5953"/>
            <w:shd w:fill="F2F2F2" w:color="F2F2F2" w:val="clear"/>
            <w:vAlign w:val="center"/>
          </w:tcPr>
          <w:p>
            <w:r>
              <w:rPr>
                <w:sz w:val="20"/>
              </w:rPr>
              <w:t>09 de marzo de 2026</w:t>
            </w:r>
          </w:p>
        </w:tc>
      </w:tr>
      <w:tr>
        <w:tc>
          <w:tcPr>
            <w:tcW w:type="dxa" w:w="3118"/>
            <w:shd w:fill="FFFFFF" w:color="FFFFFF" w:val="clear"/>
            <w:vAlign w:val="center"/>
          </w:tcPr>
          <w:p>
            <w:r>
              <w:rPr>
                <w:b/>
                <w:color w:val="1F3B6E"/>
                <w:sz w:val="20"/>
              </w:rPr>
              <w:t>Fecha de Término</w:t>
            </w:r>
          </w:p>
        </w:tc>
        <w:tc>
          <w:tcPr>
            <w:tcW w:type="dxa" w:w="5953"/>
            <w:shd w:fill="FFFFFF" w:color="FFFFFF" w:val="clear"/>
            <w:vAlign w:val="center"/>
          </w:tcPr>
          <w:p>
            <w:r>
              <w:rPr>
                <w:sz w:val="20"/>
              </w:rPr>
              <w:t>29 de junio de 2026</w:t>
            </w:r>
          </w:p>
        </w:tc>
      </w:tr>
      <w:tr>
        <w:tc>
          <w:tcPr>
            <w:tcW w:type="dxa" w:w="3118"/>
            <w:shd w:fill="F2F2F2" w:color="F2F2F2" w:val="clear"/>
            <w:vAlign w:val="center"/>
          </w:tcPr>
          <w:p>
            <w:r>
              <w:rPr>
                <w:b/>
                <w:color w:val="1F3B6E"/>
                <w:sz w:val="20"/>
              </w:rPr>
              <w:t>Duración Total</w:t>
            </w:r>
          </w:p>
        </w:tc>
        <w:tc>
          <w:tcPr>
            <w:tcW w:type="dxa" w:w="5953"/>
            <w:shd w:fill="F2F2F2" w:color="F2F2F2" w:val="clear"/>
            <w:vAlign w:val="center"/>
          </w:tcPr>
          <w:p>
            <w:r>
              <w:rPr>
                <w:sz w:val="20"/>
              </w:rPr>
              <w:t>81 días (14 semanas aprox.)</w:t>
            </w:r>
          </w:p>
        </w:tc>
      </w:tr>
      <w:tr>
        <w:tc>
          <w:tcPr>
            <w:tcW w:type="dxa" w:w="3118"/>
            <w:shd w:fill="FFFFFF" w:color="FFFFFF" w:val="clear"/>
            <w:vAlign w:val="center"/>
          </w:tcPr>
          <w:p>
            <w:r>
              <w:rPr>
                <w:b/>
                <w:color w:val="1F3B6E"/>
                <w:sz w:val="20"/>
              </w:rPr>
              <w:t>Presupuesto</w:t>
            </w:r>
          </w:p>
        </w:tc>
        <w:tc>
          <w:tcPr>
            <w:tcW w:type="dxa" w:w="5953"/>
            <w:shd w:fill="FFFFFF" w:color="FFFFFF" w:val="clear"/>
            <w:vAlign w:val="center"/>
          </w:tcPr>
          <w:p>
            <w:r>
              <w:rPr>
                <w:sz w:val="20"/>
              </w:rPr>
              <w:t>Recursos propios (sin costo monetario)</w:t>
            </w:r>
          </w:p>
        </w:tc>
      </w:tr>
      <w:tr>
        <w:tc>
          <w:tcPr>
            <w:tcW w:type="dxa" w:w="3118"/>
            <w:shd w:fill="F2F2F2" w:color="F2F2F2" w:val="clear"/>
            <w:vAlign w:val="center"/>
          </w:tcPr>
          <w:p>
            <w:r>
              <w:rPr>
                <w:b/>
                <w:color w:val="1F3B6E"/>
                <w:sz w:val="20"/>
              </w:rPr>
              <w:t>Patrocinadores</w:t>
            </w:r>
          </w:p>
        </w:tc>
        <w:tc>
          <w:tcPr>
            <w:tcW w:type="dxa" w:w="5953"/>
            <w:shd w:fill="F2F2F2" w:color="F2F2F2" w:val="clear"/>
            <w:vAlign w:val="center"/>
          </w:tcPr>
          <w:p>
            <w:r>
              <w:rPr>
                <w:sz w:val="20"/>
              </w:rPr>
              <w:t>Prof. Juan Pablo Mellado  /  Prof. Mabel Herrera</w:t>
            </w:r>
          </w:p>
        </w:tc>
      </w:tr>
      <w:tr>
        <w:tc>
          <w:tcPr>
            <w:tcW w:type="dxa" w:w="3118"/>
            <w:shd w:fill="FFFFFF" w:color="FFFFFF" w:val="clear"/>
            <w:vAlign w:val="center"/>
          </w:tcPr>
          <w:p>
            <w:r>
              <w:rPr>
                <w:b/>
                <w:color w:val="1F3B6E"/>
                <w:sz w:val="20"/>
              </w:rPr>
              <w:t>Equipo de Desarrollo</w:t>
            </w:r>
          </w:p>
        </w:tc>
        <w:tc>
          <w:tcPr>
            <w:tcW w:type="dxa" w:w="5953"/>
            <w:shd w:fill="FFFFFF" w:color="FFFFFF" w:val="clear"/>
            <w:vAlign w:val="center"/>
          </w:tcPr>
          <w:p>
            <w:r>
              <w:rPr>
                <w:sz w:val="20"/>
              </w:rPr>
              <w:t>Juan Cristopher Silva Sepúlveda</w:t>
              <w:br/>
              <w:t>Matías Alejandro Reuque Barros</w:t>
            </w:r>
          </w:p>
        </w:tc>
      </w:tr>
    </w:tbl>
    <w:p>
      <w:r>
        <w:br w:type="page"/>
      </w:r>
    </w:p>
    <w:p>
      <w:pPr>
        <w:pBdr>
          <w:bottom w:val="single" w:sz="6" w:space="4" w:color="275AA3"/>
        </w:pBdr>
        <w:spacing w:before="320" w:after="120"/>
      </w:pPr>
      <w:r>
        <w:rPr>
          <w:b/>
          <w:color w:val="1F3B6E"/>
          <w:sz w:val="28"/>
        </w:rPr>
        <w:t>1. Propósito y Justificación del Proyecto</w:t>
      </w:r>
    </w:p>
    <w:p>
      <w:pPr>
        <w:spacing w:before="200" w:after="80"/>
      </w:pPr>
      <w:r>
        <w:rPr>
          <w:b/>
          <w:color w:val="275AA3"/>
          <w:sz w:val="24"/>
        </w:rPr>
        <w:t>1.1 Propósito</w:t>
      </w:r>
    </w:p>
    <w:p>
      <w:pPr>
        <w:spacing w:after="80"/>
      </w:pPr>
      <w:r>
        <w:rPr>
          <w:sz w:val="22"/>
        </w:rPr>
        <w:t>Desarrollar "ServiHogar", una plataforma web que conecta clientes con trabajadores independientes que ofrecen servicios a domicilio en la Región del Biobío, Chile, digitalizando y profesionalizando la oferta de servicios del hogar.</w:t>
      </w:r>
    </w:p>
    <w:p>
      <w:pPr>
        <w:spacing w:before="200" w:after="80"/>
      </w:pPr>
      <w:r>
        <w:rPr>
          <w:b/>
          <w:color w:val="275AA3"/>
          <w:sz w:val="24"/>
        </w:rPr>
        <w:t>1.2 Justificación</w:t>
      </w:r>
    </w:p>
    <w:p>
      <w:pPr>
        <w:spacing w:after="80"/>
      </w:pPr>
      <w:r>
        <w:rPr>
          <w:sz w:val="22"/>
        </w:rPr>
        <w:t>Actualmente, muchas personas requieren servicios como limpieza del hogar, gasfitería o jardinería, pero carecen de una plataforma confiable. Los trabajadores dependen casi exclusivamente del "boca a boca", limitando su alcance. ServiHogar profesionaliza esta conexión, promoviendo la formalización, el agendamiento digital y el acceso a oportunidades laborales.</w:t>
      </w:r>
    </w:p>
    <w:p>
      <w:pPr>
        <w:pBdr>
          <w:bottom w:val="single" w:sz="6" w:space="4" w:color="275AA3"/>
        </w:pBdr>
        <w:spacing w:before="320" w:after="120"/>
      </w:pPr>
      <w:r>
        <w:rPr>
          <w:b/>
          <w:color w:val="1F3B6E"/>
          <w:sz w:val="28"/>
        </w:rPr>
        <w:t>2. Objetivos del Proyecto y Criterios de Éxito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587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3855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628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Criterio de Éxito</w:t>
            </w:r>
          </w:p>
        </w:tc>
      </w:tr>
      <w:tr>
        <w:tc>
          <w:tcPr>
            <w:tcW w:type="dxa" w:w="1587"/>
            <w:shd w:fill="F2F2F2" w:color="F2F2F2" w:val="clear"/>
            <w:vAlign w:val="center"/>
          </w:tcPr>
          <w:p>
            <w:r>
              <w:rPr>
                <w:sz w:val="20"/>
              </w:rPr>
              <w:t>Técnico</w:t>
            </w:r>
          </w:p>
        </w:tc>
        <w:tc>
          <w:tcPr>
            <w:tcW w:type="dxa" w:w="3855"/>
            <w:shd w:fill="F2F2F2" w:color="F2F2F2" w:val="clear"/>
            <w:vAlign w:val="center"/>
          </w:tcPr>
          <w:p>
            <w:r>
              <w:rPr>
                <w:sz w:val="20"/>
              </w:rPr>
              <w:t>Implementar solución web escalable con React, Django, PostgreSQL y Docker.</w:t>
            </w:r>
          </w:p>
        </w:tc>
        <w:tc>
          <w:tcPr>
            <w:tcW w:type="dxa" w:w="3628"/>
            <w:shd w:fill="F2F2F2" w:color="F2F2F2" w:val="clear"/>
            <w:vAlign w:val="center"/>
          </w:tcPr>
          <w:p>
            <w:r>
              <w:rPr>
                <w:sz w:val="20"/>
              </w:rPr>
              <w:t>Sistema desplegado; frontend y backend integrados vía API REST sin errores críticos.</w:t>
            </w:r>
          </w:p>
        </w:tc>
      </w:tr>
      <w:tr>
        <w:tc>
          <w:tcPr>
            <w:tcW w:type="dxa" w:w="1587"/>
            <w:shd w:fill="FFFFFF" w:color="FFFFFF" w:val="clear"/>
            <w:vAlign w:val="center"/>
          </w:tcPr>
          <w:p>
            <w:r>
              <w:rPr>
                <w:sz w:val="20"/>
              </w:rPr>
              <w:t>Funcional</w:t>
            </w:r>
          </w:p>
        </w:tc>
        <w:tc>
          <w:tcPr>
            <w:tcW w:type="dxa" w:w="3855"/>
            <w:shd w:fill="FFFFFF" w:color="FFFFFF" w:val="clear"/>
            <w:vAlign w:val="center"/>
          </w:tcPr>
          <w:p>
            <w:r>
              <w:rPr>
                <w:sz w:val="20"/>
              </w:rPr>
              <w:t>Proveer espacio donde profesionales administren su oferta y reciban solicitudes.</w:t>
            </w:r>
          </w:p>
        </w:tc>
        <w:tc>
          <w:tcPr>
            <w:tcW w:type="dxa" w:w="3628"/>
            <w:shd w:fill="FFFFFF" w:color="FFFFFF" w:val="clear"/>
            <w:vAlign w:val="center"/>
          </w:tcPr>
          <w:p>
            <w:r>
              <w:rPr>
                <w:sz w:val="20"/>
              </w:rPr>
              <w:t>Módulos de registro, catálogo, agendamiento, verificación y reseñas operativos.</w:t>
            </w:r>
          </w:p>
        </w:tc>
      </w:tr>
      <w:tr>
        <w:tc>
          <w:tcPr>
            <w:tcW w:type="dxa" w:w="1587"/>
            <w:shd w:fill="F2F2F2" w:color="F2F2F2" w:val="clear"/>
            <w:vAlign w:val="center"/>
          </w:tcPr>
          <w:p>
            <w:r>
              <w:rPr>
                <w:sz w:val="20"/>
              </w:rPr>
              <w:t>Académico</w:t>
            </w:r>
          </w:p>
        </w:tc>
        <w:tc>
          <w:tcPr>
            <w:tcW w:type="dxa" w:w="3855"/>
            <w:shd w:fill="F2F2F2" w:color="F2F2F2" w:val="clear"/>
            <w:vAlign w:val="center"/>
          </w:tcPr>
          <w:p>
            <w:r>
              <w:rPr>
                <w:sz w:val="20"/>
              </w:rPr>
              <w:t>Cumplir requerimientos de la asignatura Capstone de Ingeniería en Informática.</w:t>
            </w:r>
          </w:p>
        </w:tc>
        <w:tc>
          <w:tcPr>
            <w:tcW w:type="dxa" w:w="3628"/>
            <w:shd w:fill="F2F2F2" w:color="F2F2F2" w:val="clear"/>
            <w:vAlign w:val="center"/>
          </w:tcPr>
          <w:p>
            <w:r>
              <w:rPr>
                <w:sz w:val="20"/>
              </w:rPr>
              <w:t>Aprobación por los patrocinadores dentro de las fechas establecidas.</w:t>
            </w:r>
          </w:p>
        </w:tc>
      </w:tr>
    </w:tbl>
    <w:p>
      <w:pPr>
        <w:pBdr>
          <w:bottom w:val="single" w:sz="6" w:space="4" w:color="275AA3"/>
        </w:pBdr>
        <w:spacing w:before="320" w:after="120"/>
      </w:pPr>
      <w:r>
        <w:rPr>
          <w:b/>
          <w:color w:val="1F3B6E"/>
          <w:sz w:val="28"/>
        </w:rPr>
        <w:t>3. Requisitos de Alto Nivel</w:t>
      </w:r>
    </w:p>
    <w:p>
      <w:pPr>
        <w:spacing w:after="80"/>
      </w:pPr>
      <w:r>
        <w:rPr>
          <w:sz w:val="22"/>
        </w:rPr>
        <w:t>El sistema deberá cubrir, como mínimo, las siguientes funcionalidades:</w:t>
      </w:r>
    </w:p>
    <w:p>
      <w:pPr>
        <w:pStyle w:val="ListBullet"/>
        <w:spacing w:after="60"/>
      </w:pPr>
      <w:r>
        <w:rPr>
          <w:b/>
          <w:sz w:val="22"/>
        </w:rPr>
        <w:t xml:space="preserve">Autenticación: </w:t>
      </w:r>
      <w:r>
        <w:rPr>
          <w:sz w:val="22"/>
        </w:rPr>
        <w:t>Registro e inicio de sesión con validación de RUT chileno (dígito verificador).</w:t>
      </w:r>
    </w:p>
    <w:p>
      <w:pPr>
        <w:pStyle w:val="ListBullet"/>
        <w:spacing w:after="60"/>
      </w:pPr>
      <w:r>
        <w:rPr>
          <w:b/>
          <w:sz w:val="22"/>
        </w:rPr>
        <w:t xml:space="preserve">Múltiples servicios: </w:t>
      </w:r>
      <w:r>
        <w:rPr>
          <w:sz w:val="22"/>
        </w:rPr>
        <w:t>Cada profesional configura hasta 3 servicios con precios fijos en CLP y experiencia independiente.</w:t>
      </w:r>
    </w:p>
    <w:p>
      <w:pPr>
        <w:pStyle w:val="ListBullet"/>
        <w:spacing w:after="60"/>
      </w:pPr>
      <w:r>
        <w:rPr>
          <w:b/>
          <w:sz w:val="22"/>
        </w:rPr>
        <w:t xml:space="preserve">Horarios: </w:t>
      </w:r>
      <w:r>
        <w:rPr>
          <w:sz w:val="22"/>
        </w:rPr>
        <w:t>Disponibilidad con horario base semanal, períodos personalizados y bloqueo de fechas específicas.</w:t>
      </w:r>
    </w:p>
    <w:p>
      <w:pPr>
        <w:pStyle w:val="ListBullet"/>
        <w:spacing w:after="60"/>
      </w:pPr>
      <w:r>
        <w:rPr>
          <w:b/>
          <w:sz w:val="22"/>
        </w:rPr>
        <w:t xml:space="preserve">Verificación: </w:t>
      </w:r>
      <w:r>
        <w:rPr>
          <w:sz w:val="22"/>
        </w:rPr>
        <w:t>Carga única de antecedentes penales; certificados de experiencia por servicio con revisión de Verificador.</w:t>
      </w:r>
    </w:p>
    <w:p>
      <w:pPr>
        <w:pStyle w:val="ListBullet"/>
        <w:spacing w:after="60"/>
      </w:pPr>
      <w:r>
        <w:rPr>
          <w:b/>
          <w:sz w:val="22"/>
        </w:rPr>
        <w:t xml:space="preserve">Catálogo: </w:t>
      </w:r>
      <w:r>
        <w:rPr>
          <w:sz w:val="22"/>
        </w:rPr>
        <w:t>Búsqueda con filtros geográficos (región/comuna), categoría de servicio y demografía.</w:t>
      </w:r>
    </w:p>
    <w:p>
      <w:pPr>
        <w:pStyle w:val="ListBullet"/>
        <w:spacing w:after="60"/>
      </w:pPr>
      <w:r>
        <w:rPr>
          <w:b/>
          <w:sz w:val="22"/>
        </w:rPr>
        <w:t xml:space="preserve">Reseñas: </w:t>
      </w:r>
      <w:r>
        <w:rPr>
          <w:sz w:val="22"/>
        </w:rPr>
        <w:t>Calificaciones habilitadas únicamente para servicios en estado "Completado".</w:t>
      </w:r>
    </w:p>
    <w:p>
      <w:pPr>
        <w:pStyle w:val="ListBullet"/>
        <w:spacing w:after="60"/>
      </w:pPr>
      <w:r>
        <w:rPr>
          <w:b/>
          <w:sz w:val="22"/>
        </w:rPr>
        <w:t xml:space="preserve">Panel Administrativo: </w:t>
      </w:r>
      <w:r>
        <w:rPr>
          <w:sz w:val="22"/>
        </w:rPr>
        <w:t>Dashboard de métricas de usuarios, servicios por región y verificaciones.</w:t>
      </w:r>
    </w:p>
    <w:p>
      <w:pPr>
        <w:pStyle w:val="ListBullet"/>
        <w:spacing w:after="60"/>
      </w:pPr>
      <w:r>
        <w:rPr>
          <w:b/>
          <w:sz w:val="22"/>
        </w:rPr>
        <w:t xml:space="preserve">Notificaciones: </w:t>
      </w:r>
      <w:r>
        <w:rPr>
          <w:sz w:val="22"/>
        </w:rPr>
        <w:t>Avisos diferenciados por rol ante cambios de estado de solicitudes de servicio.</w:t>
      </w:r>
    </w:p>
    <w:p>
      <w:pPr>
        <w:pBdr>
          <w:bottom w:val="single" w:sz="6" w:space="4" w:color="275AA3"/>
        </w:pBdr>
        <w:spacing w:before="320" w:after="120"/>
      </w:pPr>
      <w:r>
        <w:rPr>
          <w:b/>
          <w:color w:val="1F3B6E"/>
          <w:sz w:val="28"/>
        </w:rPr>
        <w:t>4. Cronograma de Hitos Principal</w:t>
      </w:r>
    </w:p>
    <w:p>
      <w:pPr>
        <w:spacing w:after="80"/>
      </w:pPr>
      <w:r>
        <w:rPr>
          <w:sz w:val="22"/>
        </w:rPr>
        <w:t>El proyecto se desarrolla en 81 días, desde el 09 de marzo hasta el 29 de junio de 2026, organizado en sprints. A continuación se presenta el detalle de tareas, responsables y fechas:</w:t>
      </w:r>
    </w:p>
    <w:p>
      <w:pPr>
        <w:spacing w:before="8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567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EDT</w:t>
            </w:r>
          </w:p>
        </w:tc>
        <w:tc>
          <w:tcPr>
            <w:tcW w:type="dxa" w:w="4082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1020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1020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Inicio</w:t>
            </w:r>
          </w:p>
        </w:tc>
        <w:tc>
          <w:tcPr>
            <w:tcW w:type="dxa" w:w="1020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Fin</w:t>
            </w:r>
          </w:p>
        </w:tc>
        <w:tc>
          <w:tcPr>
            <w:tcW w:type="dxa" w:w="1928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Responsable(s)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Proyecto ServiHogar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81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09-03-26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29-06-26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Juan Silva; Matias Reuque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Definición de Tareas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4 días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09-03-26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12-03-26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Juan Silva; Matias Reuque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13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13-03-26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31-03-26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1.2.1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Inicialización de proyecto Django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13-03-26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13-03-26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1.2.1.1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Vincular carpeta proyecto con GitHub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13-03-26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13-03-26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Matias Reuque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1.2.2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Completar documentos Fase 1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11 días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16-03-26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30-03-26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Matias Reuque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1.2.2.1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1.5_GuiaEstudiante_Fase1_DefinicionProyectoAPT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16-03-26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17-03-26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1.2.2.2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1.1_APT122_AutoevaluacionCompetenciasFase1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18-03-26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18-03-26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1.2.2.3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1.2_APT122_DiarioReflexionFase1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19-03-26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19-03-26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1.2.2.4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Cronograma de Tareas en Project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 días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20-03-26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23-03-26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1.2.2.5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Documentos Scrum (visión, épicas, HU, backlog)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5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24-03-26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30-03-26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Juan Silva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1.2.2.6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Presentación ServiHogar Fase 1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 días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24-03-26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25-03-26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1.2.3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Revisión Sprint 1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31-03-26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31-03-26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Juan Silva; Matias Reuque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Entrega documentos y exposición Fase 1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20-04-26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20-04-26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Juan Silva; Matias Reuque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12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21-04-26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06-05-26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1.4.1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Análisis retroalimentación Fase 1 (Reunión de equipo)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21-04-26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21-04-26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1.4.2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Documentación Scrum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5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22-04-26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28-04-26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Matias Reuque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1.4.2.1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Requerimientos Funcionales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22-04-26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22-04-26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1.4.2.2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Acta de Constitución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23-04-26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23-04-26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1.4.2.3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Diagrama de Flujo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24-04-26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24-04-26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1.4.2.4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Matriz RACI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27-04-26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27-04-26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1.4.2.5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Requerimientos de Software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28-04-26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28-04-26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1.4.3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Crear Mockup ServiHogar en Figma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5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29-04-26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05-05-26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Juan Silva; Matias Reuque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1.4.3.1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Diseño página principal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29-04-26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29-04-26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1.4.3.2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Diseño login y register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29-04-26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29-04-26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1.4.3.3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Diseño vista pública de servicios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30-04-26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30-04-26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1.4.3.4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Diseño filtros de servicios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30-04-26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30-04-26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1.4.3.5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Diseño perfil usuario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01-05-26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01-05-26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1.4.3.6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Roles separados con credenciales de prueba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01-05-26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01-05-26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1.4.3.7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Diseño perfil profesional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01-05-26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01-05-26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1.4.3.8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Diseño reserva de servicio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04-05-26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04-05-26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1.4.3.9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Diseño historial de solicitudes de servicios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04-05-26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04-05-26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1.4.3.10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Diseño sistema de calificación de estrellas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05-05-26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05-05-26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1.4.3.11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Diseño vista Administrador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05-05-26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05-05-26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1.4.3.12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Diseño vista Verificador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05-05-26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05-05-26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1.4.4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Revisión Sprint 2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06-05-26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06-05-26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Juan Silva; Matias Reuque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12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07-05-26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25-05-26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1.5.1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Crear Modelo Relacional Database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 días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07-05-26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08-05-26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Juan Silva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1.5.2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Integrar Django, React, PostgreSQL y Docker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11-05-26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11-05-26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Juan Silva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1.5.3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Actualizar FrontEnd con el Mockup de Figma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12-05-26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12-05-26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Matias Reuque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1.5.4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Conectar Base de datos al proyecto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13-05-26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13-05-26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Matias Reuque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1.5.5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Login y register con credenciales y cambio de contraseña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13-05-26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13-05-26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Juan Silva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1.5.6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Perfil profesional con detalles y horario laboral funcional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14-05-26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14-05-26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Juan Silva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1.5.7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Vista verificador con función de aprobar o rechazar perfiles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15-05-26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15-05-26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Juan Silva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1.5.8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Vista de servicios funcional junto a filtros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15-05-26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15-05-26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Matias Reuque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1.5.9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Completar documentos Fase 2 Avance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 días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18-05-26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19-05-26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Juan Silva; Matias Reuque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1.5.9.1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2.2_APT122_AutoevaluacionAvanceFase2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18-05-26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18-05-26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1.5.9.2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2.4_GuiaEstudiante_Fase2_DesarrolloProyectoAPT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19-05-26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19-05-26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1.5.10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Revisión Sprint 3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20-05-26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20-05-26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Juan Silva; Matias Reuque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1.5.11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Entrega documentos Fase 2 Avance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 días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25-05-26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25-05-26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Sprint 4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15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25-05-26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12-06-26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1.6.1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BackEnd de ServiHogar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8 días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25-05-26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03-06-26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1.6.1.1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Análisis retroalimentación Fase 2 Avance (Reunión equipo)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25-05-26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25-05-26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Juan Silva; Matias Reuque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1.6.1.2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Sistema de reservas funcional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3 días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26-05-26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28-05-26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Matias Reuque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1.6.1.3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Sistema de calificación de estrellas funcional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29-05-26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29-05-26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Matias Reuque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1.6.1.4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Vista administrador con control y resumen de estadísticas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3 días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01-06-26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03-06-26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Juan Silva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1.6.2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Completar documentos Fase 2 Final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6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04-06-26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11-06-26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Juan Silva; Matias Reuque</w:t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1.6.2.1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2.1_APT122_DiarioReflexionFase2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04-06-26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04-06-26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1.6.2.2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2.6_GuiaEstudiante_Fase2_InformeFinalProyectoAPT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05-06-26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08-06-26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1.6.2.3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Evidencias de sistema: Aplicación y Base de datos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09-06-26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09-06-26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1.6.2.4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Presentación ServiHogar Fase 2 Final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10-06-26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11-06-26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fill="FFFFFF" w:color="FFFFFF" w:val="clear"/>
            <w:vAlign w:val="center"/>
          </w:tcPr>
          <w:p>
            <w:r>
              <w:rPr>
                <w:sz w:val="20"/>
              </w:rPr>
              <w:t>1.6.3</w:t>
            </w:r>
          </w:p>
        </w:tc>
        <w:tc>
          <w:tcPr>
            <w:tcW w:type="dxa" w:w="4082"/>
            <w:shd w:fill="FFFFFF" w:color="FFFFFF" w:val="clear"/>
            <w:vAlign w:val="center"/>
          </w:tcPr>
          <w:p>
            <w:r>
              <w:rPr>
                <w:sz w:val="20"/>
              </w:rPr>
              <w:t>Revisión Sprint 4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 día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12-06-26</w:t>
            </w:r>
          </w:p>
        </w:tc>
        <w:tc>
          <w:tcPr>
            <w:tcW w:type="dxa" w:w="1020"/>
            <w:shd w:fill="FFFFFF" w:color="FFFFFF" w:val="clear"/>
            <w:vAlign w:val="center"/>
          </w:tcPr>
          <w:p>
            <w:r>
              <w:rPr>
                <w:sz w:val="20"/>
              </w:rPr>
              <w:t>12-06-26</w:t>
            </w:r>
          </w:p>
        </w:tc>
        <w:tc>
          <w:tcPr>
            <w:tcW w:type="dxa" w:w="1928"/>
            <w:shd w:fill="FFFFFF" w:color="FFFFFF" w:val="clear"/>
            <w:vAlign w:val="center"/>
          </w:tcPr>
          <w:p>
            <w:r>
              <w:rPr>
                <w:sz w:val="20"/>
              </w:rPr>
              <w:t>Matias Reuque; Juan Silva</w:t>
            </w:r>
          </w:p>
        </w:tc>
      </w:tr>
      <w:tr>
        <w:tc>
          <w:tcPr>
            <w:tcW w:type="dxa" w:w="567"/>
            <w:shd w:fill="F2F2F2" w:color="F2F2F2" w:val="clear"/>
            <w:vAlign w:val="center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4082"/>
            <w:shd w:fill="F2F2F2" w:color="F2F2F2" w:val="clear"/>
            <w:vAlign w:val="center"/>
          </w:tcPr>
          <w:p>
            <w:r>
              <w:rPr>
                <w:sz w:val="20"/>
              </w:rPr>
              <w:t>Entrega documentación y exposición Fase 2 Final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0 días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29-06-26</w:t>
            </w:r>
          </w:p>
        </w:tc>
        <w:tc>
          <w:tcPr>
            <w:tcW w:type="dxa" w:w="1020"/>
            <w:shd w:fill="F2F2F2" w:color="F2F2F2" w:val="clear"/>
            <w:vAlign w:val="center"/>
          </w:tcPr>
          <w:p>
            <w:r>
              <w:rPr>
                <w:sz w:val="20"/>
              </w:rPr>
              <w:t>29-06-26</w:t>
            </w:r>
          </w:p>
        </w:tc>
        <w:tc>
          <w:tcPr>
            <w:tcW w:type="dxa" w:w="1928"/>
            <w:shd w:fill="F2F2F2" w:color="F2F2F2" w:val="clear"/>
            <w:vAlign w:val="center"/>
          </w:tcPr>
          <w:p>
            <w:r>
              <w:rPr>
                <w:sz w:val="20"/>
              </w:rPr>
              <w:t>Juan Silva; Matias Reuque</w:t>
            </w:r>
          </w:p>
        </w:tc>
      </w:tr>
    </w:tbl>
    <w:p>
      <w:pPr>
        <w:pBdr>
          <w:bottom w:val="single" w:sz="6" w:space="4" w:color="275AA3"/>
        </w:pBdr>
        <w:spacing w:before="320" w:after="120"/>
      </w:pPr>
      <w:r>
        <w:rPr>
          <w:b/>
          <w:color w:val="1F3B6E"/>
          <w:sz w:val="28"/>
        </w:rPr>
        <w:t>5. Presupuesto Asignado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5669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34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2268"/>
            <w:shd w:fill="F2F2F2" w:color="F2F2F2" w:val="clear"/>
            <w:vAlign w:val="center"/>
          </w:tcPr>
          <w:p>
            <w:r>
              <w:rPr>
                <w:sz w:val="20"/>
              </w:rPr>
              <w:t>Hardware</w:t>
            </w:r>
          </w:p>
        </w:tc>
        <w:tc>
          <w:tcPr>
            <w:tcW w:type="dxa" w:w="5669"/>
            <w:shd w:fill="F2F2F2" w:color="F2F2F2" w:val="clear"/>
            <w:vAlign w:val="center"/>
          </w:tcPr>
          <w:p>
            <w:r>
              <w:rPr>
                <w:sz w:val="20"/>
              </w:rPr>
              <w:t>Computadores personales de los integrantes del equipo.</w:t>
            </w:r>
          </w:p>
        </w:tc>
        <w:tc>
          <w:tcPr>
            <w:tcW w:type="dxa" w:w="1134"/>
            <w:shd w:fill="F2F2F2" w:color="F2F2F2" w:val="clear"/>
            <w:vAlign w:val="center"/>
          </w:tcPr>
          <w:p>
            <w:r>
              <w:rPr>
                <w:sz w:val="20"/>
              </w:rPr>
              <w:t>$0 (propios)</w:t>
            </w:r>
          </w:p>
        </w:tc>
      </w:tr>
      <w:tr>
        <w:tc>
          <w:tcPr>
            <w:tcW w:type="dxa" w:w="2268"/>
            <w:shd w:fill="FFFFFF" w:color="FFFFFF" w:val="clear"/>
            <w:vAlign w:val="center"/>
          </w:tcPr>
          <w:p>
            <w:r>
              <w:rPr>
                <w:sz w:val="20"/>
              </w:rPr>
              <w:t>Software / IDE</w:t>
            </w:r>
          </w:p>
        </w:tc>
        <w:tc>
          <w:tcPr>
            <w:tcW w:type="dxa" w:w="5669"/>
            <w:shd w:fill="FFFFFF" w:color="FFFFFF" w:val="clear"/>
            <w:vAlign w:val="center"/>
          </w:tcPr>
          <w:p>
            <w:r>
              <w:rPr>
                <w:sz w:val="20"/>
              </w:rPr>
              <w:t>Visual Studio Code, Figma (plan gratuito), Microsoft Office.</w:t>
            </w:r>
          </w:p>
        </w:tc>
        <w:tc>
          <w:tcPr>
            <w:tcW w:type="dxa" w:w="1134"/>
            <w:shd w:fill="FFFFFF" w:color="FFFFFF" w:val="clear"/>
            <w:vAlign w:val="center"/>
          </w:tcPr>
          <w:p>
            <w:r>
              <w:rPr>
                <w:sz w:val="20"/>
              </w:rPr>
              <w:t>$0 (gratuito)</w:t>
            </w:r>
          </w:p>
        </w:tc>
      </w:tr>
      <w:tr>
        <w:tc>
          <w:tcPr>
            <w:tcW w:type="dxa" w:w="2268"/>
            <w:shd w:fill="F2F2F2" w:color="F2F2F2" w:val="clear"/>
            <w:vAlign w:val="center"/>
          </w:tcPr>
          <w:p>
            <w:r>
              <w:rPr>
                <w:sz w:val="20"/>
              </w:rPr>
              <w:t>Control de versiones</w:t>
            </w:r>
          </w:p>
        </w:tc>
        <w:tc>
          <w:tcPr>
            <w:tcW w:type="dxa" w:w="5669"/>
            <w:shd w:fill="F2F2F2" w:color="F2F2F2" w:val="clear"/>
            <w:vAlign w:val="center"/>
          </w:tcPr>
          <w:p>
            <w:r>
              <w:rPr>
                <w:sz w:val="20"/>
              </w:rPr>
              <w:t>GitHub (plan gratuito).</w:t>
            </w:r>
          </w:p>
        </w:tc>
        <w:tc>
          <w:tcPr>
            <w:tcW w:type="dxa" w:w="1134"/>
            <w:shd w:fill="F2F2F2" w:color="F2F2F2" w:val="clear"/>
            <w:vAlign w:val="center"/>
          </w:tcPr>
          <w:p>
            <w:r>
              <w:rPr>
                <w:sz w:val="20"/>
              </w:rPr>
              <w:t>$0 (gratuito)</w:t>
            </w:r>
          </w:p>
        </w:tc>
      </w:tr>
      <w:tr>
        <w:tc>
          <w:tcPr>
            <w:tcW w:type="dxa" w:w="2268"/>
            <w:shd w:fill="FFFFFF" w:color="FFFFFF" w:val="clear"/>
            <w:vAlign w:val="center"/>
          </w:tcPr>
          <w:p>
            <w:r>
              <w:rPr>
                <w:sz w:val="20"/>
              </w:rPr>
              <w:t>Stack de desarrollo</w:t>
            </w:r>
          </w:p>
        </w:tc>
        <w:tc>
          <w:tcPr>
            <w:tcW w:type="dxa" w:w="5669"/>
            <w:shd w:fill="FFFFFF" w:color="FFFFFF" w:val="clear"/>
            <w:vAlign w:val="center"/>
          </w:tcPr>
          <w:p>
            <w:r>
              <w:rPr>
                <w:sz w:val="20"/>
              </w:rPr>
              <w:t>React, Django, PostgreSQL, Docker (herramientas open source).</w:t>
            </w:r>
          </w:p>
        </w:tc>
        <w:tc>
          <w:tcPr>
            <w:tcW w:type="dxa" w:w="1134"/>
            <w:shd w:fill="FFFFFF" w:color="FFFFFF" w:val="clear"/>
            <w:vAlign w:val="center"/>
          </w:tcPr>
          <w:p>
            <w:r>
              <w:rPr>
                <w:sz w:val="20"/>
              </w:rPr>
              <w:t>$0 (open source)</w:t>
            </w:r>
          </w:p>
        </w:tc>
      </w:tr>
      <w:tr>
        <w:tc>
          <w:tcPr>
            <w:tcW w:type="dxa" w:w="2268"/>
            <w:shd w:fill="F2F2F2" w:color="F2F2F2" w:val="clear"/>
            <w:vAlign w:val="center"/>
          </w:tcPr>
          <w:p>
            <w:r>
              <w:rPr>
                <w:sz w:val="20"/>
              </w:rPr>
              <w:t>Gestión de proyecto</w:t>
            </w:r>
          </w:p>
        </w:tc>
        <w:tc>
          <w:tcPr>
            <w:tcW w:type="dxa" w:w="5669"/>
            <w:shd w:fill="F2F2F2" w:color="F2F2F2" w:val="clear"/>
            <w:vAlign w:val="center"/>
          </w:tcPr>
          <w:p>
            <w:r>
              <w:rPr>
                <w:sz w:val="20"/>
              </w:rPr>
              <w:t>Microsoft Project (licencia académica DuocUC) / Trello.</w:t>
            </w:r>
          </w:p>
        </w:tc>
        <w:tc>
          <w:tcPr>
            <w:tcW w:type="dxa" w:w="1134"/>
            <w:shd w:fill="F2F2F2" w:color="F2F2F2" w:val="clear"/>
            <w:vAlign w:val="center"/>
          </w:tcPr>
          <w:p>
            <w:r>
              <w:rPr>
                <w:sz w:val="20"/>
              </w:rPr>
              <w:t>$0 (académico)</w:t>
            </w:r>
          </w:p>
        </w:tc>
      </w:tr>
      <w:tr>
        <w:tc>
          <w:tcPr>
            <w:tcW w:type="dxa" w:w="2268"/>
            <w:shd w:fill="FFFFFF" w:color="FFFFFF" w:val="clear"/>
            <w:vAlign w:val="center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5669"/>
            <w:shd w:fill="FFFFFF" w:color="FFFFFF" w:val="clear"/>
            <w:vAlign w:val="center"/>
          </w:tcPr>
          <w:p>
            <w:r>
              <w:rPr>
                <w:sz w:val="20"/>
              </w:rPr>
              <w:t>Proyecto financiado íntegramente con recursos propios del equipo.</w:t>
            </w:r>
          </w:p>
        </w:tc>
        <w:tc>
          <w:tcPr>
            <w:tcW w:type="dxa" w:w="1134"/>
            <w:shd w:fill="FFFFFF" w:color="FFFFFF" w:val="clear"/>
            <w:vAlign w:val="center"/>
          </w:tcPr>
          <w:p>
            <w:r>
              <w:rPr>
                <w:sz w:val="20"/>
              </w:rPr>
              <w:t>$0 CLP</w:t>
            </w:r>
          </w:p>
        </w:tc>
      </w:tr>
    </w:tbl>
    <w:p>
      <w:pPr>
        <w:pBdr>
          <w:bottom w:val="single" w:sz="6" w:space="4" w:color="275AA3"/>
        </w:pBdr>
        <w:spacing w:before="320" w:after="120"/>
      </w:pPr>
      <w:r>
        <w:rPr>
          <w:b/>
          <w:color w:val="1F3B6E"/>
          <w:sz w:val="28"/>
        </w:rPr>
        <w:t>6. Interesados Clave (Stakeholders)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2268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 en el Proyecto</w:t>
            </w:r>
          </w:p>
        </w:tc>
        <w:tc>
          <w:tcPr>
            <w:tcW w:type="dxa" w:w="4535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Interés / Nivel de Influencia</w:t>
            </w:r>
          </w:p>
        </w:tc>
      </w:tr>
      <w:tr>
        <w:tc>
          <w:tcPr>
            <w:tcW w:type="dxa" w:w="2268"/>
            <w:shd w:fill="F2F2F2" w:color="F2F2F2" w:val="clear"/>
            <w:vAlign w:val="center"/>
          </w:tcPr>
          <w:p>
            <w:r>
              <w:rPr>
                <w:sz w:val="20"/>
              </w:rPr>
              <w:t>Prof. Juan Pablo Mellado</w:t>
            </w:r>
          </w:p>
        </w:tc>
        <w:tc>
          <w:tcPr>
            <w:tcW w:type="dxa" w:w="2268"/>
            <w:shd w:fill="F2F2F2" w:color="F2F2F2" w:val="clear"/>
            <w:vAlign w:val="center"/>
          </w:tcPr>
          <w:p>
            <w:r>
              <w:rPr>
                <w:sz w:val="20"/>
              </w:rPr>
              <w:t>Patrocinador / Profesor Guía</w:t>
            </w:r>
          </w:p>
        </w:tc>
        <w:tc>
          <w:tcPr>
            <w:tcW w:type="dxa" w:w="4535"/>
            <w:shd w:fill="F2F2F2" w:color="F2F2F2" w:val="clear"/>
            <w:vAlign w:val="center"/>
          </w:tcPr>
          <w:p>
            <w:r>
              <w:rPr>
                <w:sz w:val="20"/>
              </w:rPr>
              <w:t>Supervisar avance y brindar apoyo metodológico. Alta influencia.</w:t>
            </w:r>
          </w:p>
        </w:tc>
      </w:tr>
      <w:tr>
        <w:tc>
          <w:tcPr>
            <w:tcW w:type="dxa" w:w="2268"/>
            <w:shd w:fill="FFFFFF" w:color="FFFFFF" w:val="clear"/>
            <w:vAlign w:val="center"/>
          </w:tcPr>
          <w:p>
            <w:r>
              <w:rPr>
                <w:sz w:val="20"/>
              </w:rPr>
              <w:t>Prof. Mabel Herrera</w:t>
            </w:r>
          </w:p>
        </w:tc>
        <w:tc>
          <w:tcPr>
            <w:tcW w:type="dxa" w:w="2268"/>
            <w:shd w:fill="FFFFFF" w:color="FFFFFF" w:val="clear"/>
            <w:vAlign w:val="center"/>
          </w:tcPr>
          <w:p>
            <w:r>
              <w:rPr>
                <w:sz w:val="20"/>
              </w:rPr>
              <w:t>Patrocinadora / Prof. Evaluadora</w:t>
            </w:r>
          </w:p>
        </w:tc>
        <w:tc>
          <w:tcPr>
            <w:tcW w:type="dxa" w:w="4535"/>
            <w:shd w:fill="FFFFFF" w:color="FFFFFF" w:val="clear"/>
            <w:vAlign w:val="center"/>
          </w:tcPr>
          <w:p>
            <w:r>
              <w:rPr>
                <w:sz w:val="20"/>
              </w:rPr>
              <w:t>Evaluar calidad técnica, arquitectura y documentación. Alta influencia.</w:t>
            </w:r>
          </w:p>
        </w:tc>
      </w:tr>
      <w:tr>
        <w:tc>
          <w:tcPr>
            <w:tcW w:type="dxa" w:w="2268"/>
            <w:shd w:fill="F2F2F2" w:color="F2F2F2" w:val="clear"/>
            <w:vAlign w:val="center"/>
          </w:tcPr>
          <w:p>
            <w:r>
              <w:rPr>
                <w:sz w:val="20"/>
              </w:rPr>
              <w:t>Juan Cristopher Silva S.</w:t>
            </w:r>
          </w:p>
        </w:tc>
        <w:tc>
          <w:tcPr>
            <w:tcW w:type="dxa" w:w="2268"/>
            <w:shd w:fill="F2F2F2" w:color="F2F2F2" w:val="clear"/>
            <w:vAlign w:val="center"/>
          </w:tcPr>
          <w:p>
            <w:r>
              <w:rPr>
                <w:sz w:val="20"/>
              </w:rPr>
              <w:t>Jefe de Proyecto / Desarrollador</w:t>
            </w:r>
          </w:p>
        </w:tc>
        <w:tc>
          <w:tcPr>
            <w:tcW w:type="dxa" w:w="4535"/>
            <w:shd w:fill="F2F2F2" w:color="F2F2F2" w:val="clear"/>
            <w:vAlign w:val="center"/>
          </w:tcPr>
          <w:p>
            <w:r>
              <w:rPr>
                <w:sz w:val="20"/>
              </w:rPr>
              <w:t>Diseñar, implementar y documentar la solución web. Alta influencia.</w:t>
            </w:r>
          </w:p>
        </w:tc>
      </w:tr>
      <w:tr>
        <w:tc>
          <w:tcPr>
            <w:tcW w:type="dxa" w:w="2268"/>
            <w:shd w:fill="FFFFFF" w:color="FFFFFF" w:val="clear"/>
            <w:vAlign w:val="center"/>
          </w:tcPr>
          <w:p>
            <w:r>
              <w:rPr>
                <w:sz w:val="20"/>
              </w:rPr>
              <w:t>Matías Alejandro Reuque B.</w:t>
            </w:r>
          </w:p>
        </w:tc>
        <w:tc>
          <w:tcPr>
            <w:tcW w:type="dxa" w:w="2268"/>
            <w:shd w:fill="FFFFFF" w:color="FFFFFF" w:val="clear"/>
            <w:vAlign w:val="center"/>
          </w:tcPr>
          <w:p>
            <w:r>
              <w:rPr>
                <w:sz w:val="20"/>
              </w:rPr>
              <w:t>Co-líder / Desarrollador</w:t>
            </w:r>
          </w:p>
        </w:tc>
        <w:tc>
          <w:tcPr>
            <w:tcW w:type="dxa" w:w="4535"/>
            <w:shd w:fill="FFFFFF" w:color="FFFFFF" w:val="clear"/>
            <w:vAlign w:val="center"/>
          </w:tcPr>
          <w:p>
            <w:r>
              <w:rPr>
                <w:sz w:val="20"/>
              </w:rPr>
              <w:t>Co-desarrollar y testear los módulos del sistema. Alta influencia.</w:t>
            </w:r>
          </w:p>
        </w:tc>
      </w:tr>
      <w:tr>
        <w:tc>
          <w:tcPr>
            <w:tcW w:type="dxa" w:w="2268"/>
            <w:shd w:fill="F2F2F2" w:color="F2F2F2" w:val="clear"/>
            <w:vAlign w:val="center"/>
          </w:tcPr>
          <w:p>
            <w:r>
              <w:rPr>
                <w:sz w:val="20"/>
              </w:rPr>
              <w:t>Trabajadores Indep. (Sim.)</w:t>
            </w:r>
          </w:p>
        </w:tc>
        <w:tc>
          <w:tcPr>
            <w:tcW w:type="dxa" w:w="2268"/>
            <w:shd w:fill="F2F2F2" w:color="F2F2F2" w:val="clear"/>
            <w:vAlign w:val="center"/>
          </w:tcPr>
          <w:p>
            <w:r>
              <w:rPr>
                <w:sz w:val="20"/>
              </w:rPr>
              <w:t>Usuarios Finales — Profesionales</w:t>
            </w:r>
          </w:p>
        </w:tc>
        <w:tc>
          <w:tcPr>
            <w:tcW w:type="dxa" w:w="4535"/>
            <w:shd w:fill="F2F2F2" w:color="F2F2F2" w:val="clear"/>
            <w:vAlign w:val="center"/>
          </w:tcPr>
          <w:p>
            <w:r>
              <w:rPr>
                <w:sz w:val="20"/>
              </w:rPr>
              <w:t>Gestionar servicios y ganar visibilidad en la plataforma. Media influencia.</w:t>
            </w:r>
          </w:p>
        </w:tc>
      </w:tr>
      <w:tr>
        <w:tc>
          <w:tcPr>
            <w:tcW w:type="dxa" w:w="2268"/>
            <w:shd w:fill="FFFFFF" w:color="FFFFFF" w:val="clear"/>
            <w:vAlign w:val="center"/>
          </w:tcPr>
          <w:p>
            <w:r>
              <w:rPr>
                <w:sz w:val="20"/>
              </w:rPr>
              <w:t>Clientes del Hogar (Sim.)</w:t>
            </w:r>
          </w:p>
        </w:tc>
        <w:tc>
          <w:tcPr>
            <w:tcW w:type="dxa" w:w="2268"/>
            <w:shd w:fill="FFFFFF" w:color="FFFFFF" w:val="clear"/>
            <w:vAlign w:val="center"/>
          </w:tcPr>
          <w:p>
            <w:r>
              <w:rPr>
                <w:sz w:val="20"/>
              </w:rPr>
              <w:t>Usuarios Finales — Clientes</w:t>
            </w:r>
          </w:p>
        </w:tc>
        <w:tc>
          <w:tcPr>
            <w:tcW w:type="dxa" w:w="4535"/>
            <w:shd w:fill="FFFFFF" w:color="FFFFFF" w:val="clear"/>
            <w:vAlign w:val="center"/>
          </w:tcPr>
          <w:p>
            <w:r>
              <w:rPr>
                <w:sz w:val="20"/>
              </w:rPr>
              <w:t>Contratar profesionales de confianza en su zona. Media influencia.</w:t>
            </w:r>
          </w:p>
        </w:tc>
      </w:tr>
    </w:tbl>
    <w:p>
      <w:pPr>
        <w:pBdr>
          <w:bottom w:val="single" w:sz="6" w:space="4" w:color="275AA3"/>
        </w:pBdr>
        <w:spacing w:before="320" w:after="120"/>
      </w:pPr>
      <w:r>
        <w:rPr>
          <w:b/>
          <w:color w:val="1F3B6E"/>
          <w:sz w:val="28"/>
        </w:rPr>
        <w:t>7. Riesgos Principales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454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304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835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 del Riesgo</w:t>
            </w:r>
          </w:p>
        </w:tc>
        <w:tc>
          <w:tcPr>
            <w:tcW w:type="dxa" w:w="680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Prob.</w:t>
            </w:r>
          </w:p>
        </w:tc>
        <w:tc>
          <w:tcPr>
            <w:tcW w:type="dxa" w:w="964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835"/>
            <w:shd w:fill="1F3B6E" w:color="1F3B6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454"/>
            <w:shd w:fill="F2F2F2" w:color="F2F2F2" w:val="clear"/>
            <w:vAlign w:val="center"/>
          </w:tcPr>
          <w:p>
            <w:r>
              <w:rPr>
                <w:sz w:val="20"/>
              </w:rPr>
              <w:t>R01</w:t>
            </w:r>
          </w:p>
        </w:tc>
        <w:tc>
          <w:tcPr>
            <w:tcW w:type="dxa" w:w="1304"/>
            <w:shd w:fill="F2F2F2" w:color="F2F2F2" w:val="clear"/>
            <w:vAlign w:val="center"/>
          </w:tcPr>
          <w:p>
            <w:r>
              <w:rPr>
                <w:sz w:val="20"/>
              </w:rPr>
              <w:t>Tiempo</w:t>
            </w:r>
          </w:p>
        </w:tc>
        <w:tc>
          <w:tcPr>
            <w:tcW w:type="dxa" w:w="2835"/>
            <w:shd w:fill="F2F2F2" w:color="F2F2F2" w:val="clear"/>
            <w:vAlign w:val="center"/>
          </w:tcPr>
          <w:p>
            <w:r>
              <w:rPr>
                <w:sz w:val="20"/>
              </w:rPr>
              <w:t>Subestimación del tiempo en módulos complejos (ej: jerarquía de horarios).</w:t>
            </w:r>
          </w:p>
        </w:tc>
        <w:tc>
          <w:tcPr>
            <w:tcW w:type="dxa" w:w="680"/>
            <w:shd w:fill="F2F2F2" w:color="F2F2F2" w:val="clear"/>
            <w:vAlign w:val="center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964"/>
            <w:shd w:fill="F2F2F2" w:color="F2F2F2" w:val="clear"/>
            <w:vAlign w:val="center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835"/>
            <w:shd w:fill="F2F2F2" w:color="F2F2F2" w:val="clear"/>
            <w:vAlign w:val="center"/>
          </w:tcPr>
          <w:p>
            <w:r>
              <w:rPr>
                <w:sz w:val="20"/>
              </w:rPr>
              <w:t>Dividir en tareas pequeñas y revisar avance en cada revisión de sprint.</w:t>
            </w:r>
          </w:p>
        </w:tc>
      </w:tr>
      <w:tr>
        <w:tc>
          <w:tcPr>
            <w:tcW w:type="dxa" w:w="454"/>
            <w:shd w:fill="FFFFFF" w:color="FFFFFF" w:val="clear"/>
            <w:vAlign w:val="center"/>
          </w:tcPr>
          <w:p>
            <w:r>
              <w:rPr>
                <w:sz w:val="20"/>
              </w:rPr>
              <w:t>R02</w:t>
            </w:r>
          </w:p>
        </w:tc>
        <w:tc>
          <w:tcPr>
            <w:tcW w:type="dxa" w:w="1304"/>
            <w:shd w:fill="FFFFFF" w:color="FFFFFF" w:val="clear"/>
            <w:vAlign w:val="center"/>
          </w:tcPr>
          <w:p>
            <w:r>
              <w:rPr>
                <w:sz w:val="20"/>
              </w:rPr>
              <w:t>Técnico</w:t>
            </w:r>
          </w:p>
        </w:tc>
        <w:tc>
          <w:tcPr>
            <w:tcW w:type="dxa" w:w="2835"/>
            <w:shd w:fill="FFFFFF" w:color="FFFFFF" w:val="clear"/>
            <w:vAlign w:val="center"/>
          </w:tcPr>
          <w:p>
            <w:r>
              <w:rPr>
                <w:sz w:val="20"/>
              </w:rPr>
              <w:t>Dificultades en integración frontend-backend (CORS, autenticación JWT).</w:t>
            </w:r>
          </w:p>
        </w:tc>
        <w:tc>
          <w:tcPr>
            <w:tcW w:type="dxa" w:w="680"/>
            <w:shd w:fill="FFFFFF" w:color="FFFFFF" w:val="clear"/>
            <w:vAlign w:val="center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964"/>
            <w:shd w:fill="FFFFFF" w:color="FFFFFF" w:val="clear"/>
            <w:vAlign w:val="center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835"/>
            <w:shd w:fill="FFFFFF" w:color="FFFFFF" w:val="clear"/>
            <w:vAlign w:val="center"/>
          </w:tcPr>
          <w:p>
            <w:r>
              <w:rPr>
                <w:sz w:val="20"/>
              </w:rPr>
              <w:t>Probar API REST por módulo antes de integrar el frontend.</w:t>
            </w:r>
          </w:p>
        </w:tc>
      </w:tr>
      <w:tr>
        <w:tc>
          <w:tcPr>
            <w:tcW w:type="dxa" w:w="454"/>
            <w:shd w:fill="F2F2F2" w:color="F2F2F2" w:val="clear"/>
            <w:vAlign w:val="center"/>
          </w:tcPr>
          <w:p>
            <w:r>
              <w:rPr>
                <w:sz w:val="20"/>
              </w:rPr>
              <w:t>R03</w:t>
            </w:r>
          </w:p>
        </w:tc>
        <w:tc>
          <w:tcPr>
            <w:tcW w:type="dxa" w:w="1304"/>
            <w:shd w:fill="F2F2F2" w:color="F2F2F2" w:val="clear"/>
            <w:vAlign w:val="center"/>
          </w:tcPr>
          <w:p>
            <w:r>
              <w:rPr>
                <w:sz w:val="20"/>
              </w:rPr>
              <w:t>Técnico</w:t>
            </w:r>
          </w:p>
        </w:tc>
        <w:tc>
          <w:tcPr>
            <w:tcW w:type="dxa" w:w="2835"/>
            <w:shd w:fill="F2F2F2" w:color="F2F2F2" w:val="clear"/>
            <w:vAlign w:val="center"/>
          </w:tcPr>
          <w:p>
            <w:r>
              <w:rPr>
                <w:sz w:val="20"/>
              </w:rPr>
              <w:t>Errores de configuración en Docker al momento del despliegue.</w:t>
            </w:r>
          </w:p>
        </w:tc>
        <w:tc>
          <w:tcPr>
            <w:tcW w:type="dxa" w:w="680"/>
            <w:shd w:fill="F2F2F2" w:color="F2F2F2" w:val="clear"/>
            <w:vAlign w:val="center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964"/>
            <w:shd w:fill="F2F2F2" w:color="F2F2F2" w:val="clear"/>
            <w:vAlign w:val="center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835"/>
            <w:shd w:fill="F2F2F2" w:color="F2F2F2" w:val="clear"/>
            <w:vAlign w:val="center"/>
          </w:tcPr>
          <w:p>
            <w:r>
              <w:rPr>
                <w:sz w:val="20"/>
              </w:rPr>
              <w:t>Usar docker-compose desde el inicio del proyecto (Sprint 3).</w:t>
            </w:r>
          </w:p>
        </w:tc>
      </w:tr>
      <w:tr>
        <w:tc>
          <w:tcPr>
            <w:tcW w:type="dxa" w:w="454"/>
            <w:shd w:fill="FFFFFF" w:color="FFFFFF" w:val="clear"/>
            <w:vAlign w:val="center"/>
          </w:tcPr>
          <w:p>
            <w:r>
              <w:rPr>
                <w:sz w:val="20"/>
              </w:rPr>
              <w:t>R04</w:t>
            </w:r>
          </w:p>
        </w:tc>
        <w:tc>
          <w:tcPr>
            <w:tcW w:type="dxa" w:w="1304"/>
            <w:shd w:fill="FFFFFF" w:color="FFFFFF" w:val="clear"/>
            <w:vAlign w:val="center"/>
          </w:tcPr>
          <w:p>
            <w:r>
              <w:rPr>
                <w:sz w:val="20"/>
              </w:rPr>
              <w:t>Técnico</w:t>
            </w:r>
          </w:p>
        </w:tc>
        <w:tc>
          <w:tcPr>
            <w:tcW w:type="dxa" w:w="2835"/>
            <w:shd w:fill="FFFFFF" w:color="FFFFFF" w:val="clear"/>
            <w:vAlign w:val="center"/>
          </w:tcPr>
          <w:p>
            <w:r>
              <w:rPr>
                <w:sz w:val="20"/>
              </w:rPr>
              <w:t>Pérdida de código o conflictos por manejo inadecuado de versiones en GitHub.</w:t>
            </w:r>
          </w:p>
        </w:tc>
        <w:tc>
          <w:tcPr>
            <w:tcW w:type="dxa" w:w="680"/>
            <w:shd w:fill="FFFFFF" w:color="FFFFFF" w:val="clear"/>
            <w:vAlign w:val="center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964"/>
            <w:shd w:fill="FFFFFF" w:color="FFFFFF" w:val="clear"/>
            <w:vAlign w:val="center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835"/>
            <w:shd w:fill="FFFFFF" w:color="FFFFFF" w:val="clear"/>
            <w:vAlign w:val="center"/>
          </w:tcPr>
          <w:p>
            <w:r>
              <w:rPr>
                <w:sz w:val="20"/>
              </w:rPr>
              <w:t>Ramas por funcionalidad y pull requests con revisión cruzada.</w:t>
            </w:r>
          </w:p>
        </w:tc>
      </w:tr>
      <w:tr>
        <w:tc>
          <w:tcPr>
            <w:tcW w:type="dxa" w:w="454"/>
            <w:shd w:fill="F2F2F2" w:color="F2F2F2" w:val="clear"/>
            <w:vAlign w:val="center"/>
          </w:tcPr>
          <w:p>
            <w:r>
              <w:rPr>
                <w:sz w:val="20"/>
              </w:rPr>
              <w:t>R05</w:t>
            </w:r>
          </w:p>
        </w:tc>
        <w:tc>
          <w:tcPr>
            <w:tcW w:type="dxa" w:w="1304"/>
            <w:shd w:fill="F2F2F2" w:color="F2F2F2" w:val="clear"/>
            <w:vAlign w:val="center"/>
          </w:tcPr>
          <w:p>
            <w:r>
              <w:rPr>
                <w:sz w:val="20"/>
              </w:rPr>
              <w:t>Requisitos</w:t>
            </w:r>
          </w:p>
        </w:tc>
        <w:tc>
          <w:tcPr>
            <w:tcW w:type="dxa" w:w="2835"/>
            <w:shd w:fill="F2F2F2" w:color="F2F2F2" w:val="clear"/>
            <w:vAlign w:val="center"/>
          </w:tcPr>
          <w:p>
            <w:r>
              <w:rPr>
                <w:sz w:val="20"/>
              </w:rPr>
              <w:t>Scope creep: aumento descontrolado del alcance durante el semestre.</w:t>
            </w:r>
          </w:p>
        </w:tc>
        <w:tc>
          <w:tcPr>
            <w:tcW w:type="dxa" w:w="680"/>
            <w:shd w:fill="F2F2F2" w:color="F2F2F2" w:val="clear"/>
            <w:vAlign w:val="center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964"/>
            <w:shd w:fill="F2F2F2" w:color="F2F2F2" w:val="clear"/>
            <w:vAlign w:val="center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835"/>
            <w:shd w:fill="F2F2F2" w:color="F2F2F2" w:val="clear"/>
            <w:vAlign w:val="center"/>
          </w:tcPr>
          <w:p>
            <w:r>
              <w:rPr>
                <w:sz w:val="20"/>
              </w:rPr>
              <w:t>Congelar alcance en Fase 1 y gestionar cambios con aprobación del patrocinador.</w:t>
            </w:r>
          </w:p>
        </w:tc>
      </w:tr>
      <w:tr>
        <w:tc>
          <w:tcPr>
            <w:tcW w:type="dxa" w:w="454"/>
            <w:shd w:fill="FFFFFF" w:color="FFFFFF" w:val="clear"/>
            <w:vAlign w:val="center"/>
          </w:tcPr>
          <w:p>
            <w:r>
              <w:rPr>
                <w:sz w:val="20"/>
              </w:rPr>
              <w:t>R06</w:t>
            </w:r>
          </w:p>
        </w:tc>
        <w:tc>
          <w:tcPr>
            <w:tcW w:type="dxa" w:w="1304"/>
            <w:shd w:fill="FFFFFF" w:color="FFFFFF" w:val="clear"/>
            <w:vAlign w:val="center"/>
          </w:tcPr>
          <w:p>
            <w:r>
              <w:rPr>
                <w:sz w:val="20"/>
              </w:rPr>
              <w:t>Requisitos</w:t>
            </w:r>
          </w:p>
        </w:tc>
        <w:tc>
          <w:tcPr>
            <w:tcW w:type="dxa" w:w="2835"/>
            <w:shd w:fill="FFFFFF" w:color="FFFFFF" w:val="clear"/>
            <w:vAlign w:val="center"/>
          </w:tcPr>
          <w:p>
            <w:r>
              <w:rPr>
                <w:sz w:val="20"/>
              </w:rPr>
              <w:t>Historias de usuario mal estimadas que requieran rediseño del modelo de BD.</w:t>
            </w:r>
          </w:p>
        </w:tc>
        <w:tc>
          <w:tcPr>
            <w:tcW w:type="dxa" w:w="680"/>
            <w:shd w:fill="FFFFFF" w:color="FFFFFF" w:val="clear"/>
            <w:vAlign w:val="center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964"/>
            <w:shd w:fill="FFFFFF" w:color="FFFFFF" w:val="clear"/>
            <w:vAlign w:val="center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835"/>
            <w:shd w:fill="FFFFFF" w:color="FFFFFF" w:val="clear"/>
            <w:vAlign w:val="center"/>
          </w:tcPr>
          <w:p>
            <w:r>
              <w:rPr>
                <w:sz w:val="20"/>
              </w:rPr>
              <w:t>Validar el modelo ER antes de iniciar desarrollo de cada módulo.</w:t>
            </w:r>
          </w:p>
        </w:tc>
      </w:tr>
      <w:tr>
        <w:tc>
          <w:tcPr>
            <w:tcW w:type="dxa" w:w="454"/>
            <w:shd w:fill="F2F2F2" w:color="F2F2F2" w:val="clear"/>
            <w:vAlign w:val="center"/>
          </w:tcPr>
          <w:p>
            <w:r>
              <w:rPr>
                <w:sz w:val="20"/>
              </w:rPr>
              <w:t>R07</w:t>
            </w:r>
          </w:p>
        </w:tc>
        <w:tc>
          <w:tcPr>
            <w:tcW w:type="dxa" w:w="1304"/>
            <w:shd w:fill="F2F2F2" w:color="F2F2F2" w:val="clear"/>
            <w:vAlign w:val="center"/>
          </w:tcPr>
          <w:p>
            <w:r>
              <w:rPr>
                <w:sz w:val="20"/>
              </w:rPr>
              <w:t>Equipo</w:t>
            </w:r>
          </w:p>
        </w:tc>
        <w:tc>
          <w:tcPr>
            <w:tcW w:type="dxa" w:w="2835"/>
            <w:shd w:fill="F2F2F2" w:color="F2F2F2" w:val="clear"/>
            <w:vAlign w:val="center"/>
          </w:tcPr>
          <w:p>
            <w:r>
              <w:rPr>
                <w:sz w:val="20"/>
              </w:rPr>
              <w:t>Indisponibilidad temporal de un integrante por salud o fuerza mayor.</w:t>
            </w:r>
          </w:p>
        </w:tc>
        <w:tc>
          <w:tcPr>
            <w:tcW w:type="dxa" w:w="680"/>
            <w:shd w:fill="F2F2F2" w:color="F2F2F2" w:val="clear"/>
            <w:vAlign w:val="center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964"/>
            <w:shd w:fill="F2F2F2" w:color="F2F2F2" w:val="clear"/>
            <w:vAlign w:val="center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835"/>
            <w:shd w:fill="F2F2F2" w:color="F2F2F2" w:val="clear"/>
            <w:vAlign w:val="center"/>
          </w:tcPr>
          <w:p>
            <w:r>
              <w:rPr>
                <w:sz w:val="20"/>
              </w:rPr>
              <w:t>Documentar el avance continuamente para facilitar la reanudación de tareas.</w:t>
            </w:r>
          </w:p>
        </w:tc>
      </w:tr>
      <w:tr>
        <w:tc>
          <w:tcPr>
            <w:tcW w:type="dxa" w:w="454"/>
            <w:shd w:fill="FFFFFF" w:color="FFFFFF" w:val="clear"/>
            <w:vAlign w:val="center"/>
          </w:tcPr>
          <w:p>
            <w:r>
              <w:rPr>
                <w:sz w:val="20"/>
              </w:rPr>
              <w:t>R08</w:t>
            </w:r>
          </w:p>
        </w:tc>
        <w:tc>
          <w:tcPr>
            <w:tcW w:type="dxa" w:w="1304"/>
            <w:shd w:fill="FFFFFF" w:color="FFFFFF" w:val="clear"/>
            <w:vAlign w:val="center"/>
          </w:tcPr>
          <w:p>
            <w:r>
              <w:rPr>
                <w:sz w:val="20"/>
              </w:rPr>
              <w:t>Equipo</w:t>
            </w:r>
          </w:p>
        </w:tc>
        <w:tc>
          <w:tcPr>
            <w:tcW w:type="dxa" w:w="2835"/>
            <w:shd w:fill="FFFFFF" w:color="FFFFFF" w:val="clear"/>
            <w:vAlign w:val="center"/>
          </w:tcPr>
          <w:p>
            <w:r>
              <w:rPr>
                <w:sz w:val="20"/>
              </w:rPr>
              <w:t>Distribución desequilibrada de tareas entre los integrantes.</w:t>
            </w:r>
          </w:p>
        </w:tc>
        <w:tc>
          <w:tcPr>
            <w:tcW w:type="dxa" w:w="680"/>
            <w:shd w:fill="FFFFFF" w:color="FFFFFF" w:val="clear"/>
            <w:vAlign w:val="center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964"/>
            <w:shd w:fill="FFFFFF" w:color="FFFFFF" w:val="clear"/>
            <w:vAlign w:val="center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835"/>
            <w:shd w:fill="FFFFFF" w:color="FFFFFF" w:val="clear"/>
            <w:vAlign w:val="center"/>
          </w:tcPr>
          <w:p>
            <w:r>
              <w:rPr>
                <w:sz w:val="20"/>
              </w:rPr>
              <w:t>Asignar responsabilidades claras y revisar carga en revisiones de sprint.</w:t>
            </w:r>
          </w:p>
        </w:tc>
      </w:tr>
      <w:tr>
        <w:tc>
          <w:tcPr>
            <w:tcW w:type="dxa" w:w="454"/>
            <w:shd w:fill="F2F2F2" w:color="F2F2F2" w:val="clear"/>
            <w:vAlign w:val="center"/>
          </w:tcPr>
          <w:p>
            <w:r>
              <w:rPr>
                <w:sz w:val="20"/>
              </w:rPr>
              <w:t>R09</w:t>
            </w:r>
          </w:p>
        </w:tc>
        <w:tc>
          <w:tcPr>
            <w:tcW w:type="dxa" w:w="1304"/>
            <w:shd w:fill="F2F2F2" w:color="F2F2F2" w:val="clear"/>
            <w:vAlign w:val="center"/>
          </w:tcPr>
          <w:p>
            <w:r>
              <w:rPr>
                <w:sz w:val="20"/>
              </w:rPr>
              <w:t>Seguridad</w:t>
            </w:r>
          </w:p>
        </w:tc>
        <w:tc>
          <w:tcPr>
            <w:tcW w:type="dxa" w:w="2835"/>
            <w:shd w:fill="F2F2F2" w:color="F2F2F2" w:val="clear"/>
            <w:vAlign w:val="center"/>
          </w:tcPr>
          <w:p>
            <w:r>
              <w:rPr>
                <w:sz w:val="20"/>
              </w:rPr>
              <w:t>Validación incorrecta del RUT que permita registros fraudulentos.</w:t>
            </w:r>
          </w:p>
        </w:tc>
        <w:tc>
          <w:tcPr>
            <w:tcW w:type="dxa" w:w="680"/>
            <w:shd w:fill="F2F2F2" w:color="F2F2F2" w:val="clear"/>
            <w:vAlign w:val="center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964"/>
            <w:shd w:fill="F2F2F2" w:color="F2F2F2" w:val="clear"/>
            <w:vAlign w:val="center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835"/>
            <w:shd w:fill="F2F2F2" w:color="F2F2F2" w:val="clear"/>
            <w:vAlign w:val="center"/>
          </w:tcPr>
          <w:p>
            <w:r>
              <w:rPr>
                <w:sz w:val="20"/>
              </w:rPr>
              <w:t>Implementar y testear validación RUT con dígito verificador desde el Sprint 3.</w:t>
            </w:r>
          </w:p>
        </w:tc>
      </w:tr>
      <w:tr>
        <w:tc>
          <w:tcPr>
            <w:tcW w:type="dxa" w:w="454"/>
            <w:shd w:fill="FFFFFF" w:color="FFFFFF" w:val="clear"/>
            <w:vAlign w:val="center"/>
          </w:tcPr>
          <w:p>
            <w:r>
              <w:rPr>
                <w:sz w:val="20"/>
              </w:rPr>
              <w:t>R10</w:t>
            </w:r>
          </w:p>
        </w:tc>
        <w:tc>
          <w:tcPr>
            <w:tcW w:type="dxa" w:w="1304"/>
            <w:shd w:fill="FFFFFF" w:color="FFFFFF" w:val="clear"/>
            <w:vAlign w:val="center"/>
          </w:tcPr>
          <w:p>
            <w:r>
              <w:rPr>
                <w:sz w:val="20"/>
              </w:rPr>
              <w:t>Seguridad</w:t>
            </w:r>
          </w:p>
        </w:tc>
        <w:tc>
          <w:tcPr>
            <w:tcW w:type="dxa" w:w="2835"/>
            <w:shd w:fill="FFFFFF" w:color="FFFFFF" w:val="clear"/>
            <w:vAlign w:val="center"/>
          </w:tcPr>
          <w:p>
            <w:r>
              <w:rPr>
                <w:sz w:val="20"/>
              </w:rPr>
              <w:t>Exposición de credenciales (llaves JWT, contraseña BD) en GitHub.</w:t>
            </w:r>
          </w:p>
        </w:tc>
        <w:tc>
          <w:tcPr>
            <w:tcW w:type="dxa" w:w="680"/>
            <w:shd w:fill="FFFFFF" w:color="FFFFFF" w:val="clear"/>
            <w:vAlign w:val="center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964"/>
            <w:shd w:fill="FFFFFF" w:color="FFFFFF" w:val="clear"/>
            <w:vAlign w:val="center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835"/>
            <w:shd w:fill="FFFFFF" w:color="FFFFFF" w:val="clear"/>
            <w:vAlign w:val="center"/>
          </w:tcPr>
          <w:p>
            <w:r>
              <w:rPr>
                <w:sz w:val="20"/>
              </w:rPr>
              <w:t>Usar variables de entorno (.env) y agregar .env al .gitignore desde el inicio.</w:t>
            </w:r>
          </w:p>
        </w:tc>
      </w:tr>
    </w:tbl>
    <w:p>
      <w:pPr>
        <w:pBdr>
          <w:bottom w:val="single" w:sz="6" w:space="4" w:color="275AA3"/>
        </w:pBdr>
        <w:spacing w:before="320" w:after="120"/>
      </w:pPr>
      <w:r>
        <w:rPr>
          <w:b/>
          <w:color w:val="1F3B6E"/>
          <w:sz w:val="28"/>
        </w:rPr>
        <w:t>8. Criterios de Aprobación del Proyecto</w:t>
      </w:r>
    </w:p>
    <w:p>
      <w:pPr>
        <w:pStyle w:val="ListBullet"/>
        <w:spacing w:after="60"/>
      </w:pPr>
      <w:r>
        <w:rPr>
          <w:sz w:val="22"/>
        </w:rPr>
        <w:t>Todos los requerimientos funcionales descritos en la Definición del Proyecto APT han sido implementados.</w:t>
      </w:r>
    </w:p>
    <w:p>
      <w:pPr>
        <w:pStyle w:val="ListBullet"/>
        <w:spacing w:after="60"/>
      </w:pPr>
      <w:r>
        <w:rPr>
          <w:sz w:val="22"/>
        </w:rPr>
        <w:t>El sistema pasa las pruebas de integración entre frontend, backend y base de datos sin errores críticos.</w:t>
      </w:r>
    </w:p>
    <w:p>
      <w:pPr>
        <w:pStyle w:val="ListBullet"/>
        <w:spacing w:after="60"/>
      </w:pPr>
      <w:r>
        <w:rPr>
          <w:sz w:val="22"/>
        </w:rPr>
        <w:t>La documentación completa (DAS, Acta de Constitución, Informes Fase 2) ha sido entregada y visada por los patrocinadores.</w:t>
      </w:r>
    </w:p>
    <w:p>
      <w:pPr>
        <w:pStyle w:val="ListBullet"/>
        <w:spacing w:after="60"/>
      </w:pPr>
      <w:r>
        <w:rPr>
          <w:sz w:val="22"/>
        </w:rPr>
        <w:t>Se realiza la presentación y defensa final ante la comisión evaluadora el 29 de junio de 2026.</w:t>
      </w:r>
    </w:p>
    <w:p>
      <w:pPr>
        <w:pStyle w:val="ListBullet"/>
        <w:spacing w:after="60"/>
      </w:pPr>
      <w:r>
        <w:rPr>
          <w:sz w:val="22"/>
        </w:rPr>
        <w:t>El sistema es desplegado en contenedores Docker de manera funcional y reproducible.</w:t>
      </w:r>
    </w:p>
    <w:p>
      <w:pPr>
        <w:pBdr>
          <w:bottom w:val="single" w:sz="6" w:space="4" w:color="275AA3"/>
        </w:pBdr>
        <w:spacing w:before="320" w:after="120"/>
      </w:pPr>
      <w:r>
        <w:rPr>
          <w:b/>
          <w:color w:val="1F3B6E"/>
          <w:sz w:val="28"/>
        </w:rPr>
        <w:t>9. Firmas de Aprobación</w:t>
      </w:r>
    </w:p>
    <w:p>
      <w:pPr>
        <w:spacing w:after="80"/>
      </w:pPr>
      <w:r>
        <w:rPr>
          <w:sz w:val="22"/>
        </w:rPr>
        <w:t>Con la firma de los interesados, se da por aprobado y vigente el presente Acta de Constitución del Proyecto ServiHogar.</w:t>
      </w:r>
    </w:p>
    <w:p>
      <w:pPr>
        <w:spacing w:before="44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 w:val="0"/>
                <w:color w:val="275AA3"/>
                <w:sz w:val="20"/>
              </w:rPr>
              <w:t>_________________________________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 w:val="0"/>
                <w:color w:val="275AA3"/>
                <w:sz w:val="20"/>
              </w:rPr>
              <w:t>_________________________________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  <w:color w:val="1F3B6E"/>
                <w:sz w:val="20"/>
              </w:rPr>
              <w:t>Prof. Juan Pablo Mellado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  <w:color w:val="1F3B6E"/>
                <w:sz w:val="20"/>
              </w:rPr>
              <w:t>Prof. Mabel Herrera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b w:val="0"/>
                <w:color w:val="555555"/>
                <w:sz w:val="20"/>
              </w:rPr>
              <w:t>Patrocinador / Profesor Guía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 w:val="0"/>
                <w:color w:val="555555"/>
                <w:sz w:val="20"/>
              </w:rPr>
              <w:t>Patrocinadora / Prof. Evaluadora</w:t>
            </w:r>
          </w:p>
        </w:tc>
      </w:tr>
    </w:tbl>
    <w:p>
      <w:pPr>
        <w:spacing w:before="44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 w:val="0"/>
                <w:color w:val="275AA3"/>
                <w:sz w:val="20"/>
              </w:rPr>
              <w:t>_________________________________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 w:val="0"/>
                <w:color w:val="275AA3"/>
                <w:sz w:val="20"/>
              </w:rPr>
              <w:t>_________________________________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  <w:color w:val="1F3B6E"/>
                <w:sz w:val="20"/>
              </w:rPr>
              <w:t>Juan Cristopher Silva Sepúlveda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  <w:color w:val="1F3B6E"/>
                <w:sz w:val="20"/>
              </w:rPr>
              <w:t>Matías Alejandro Reuque Barros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b w:val="0"/>
                <w:color w:val="555555"/>
                <w:sz w:val="20"/>
              </w:rPr>
              <w:t>Jefe de Proyecto / Desarrollador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 w:val="0"/>
                <w:color w:val="555555"/>
                <w:sz w:val="20"/>
              </w:rPr>
              <w:t>Co-líder / Desarrollador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