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C5E16" w:rsidR="002C5E16" w:rsidP="002C5E16" w:rsidRDefault="0008261B" w14:paraId="20C586E6" w14:textId="54D4FB0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</w:pP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Johdanto</w:t>
      </w:r>
    </w:p>
    <w:p w:rsidR="0008261B" w:rsidP="002C5E16" w:rsidRDefault="0008261B" w14:paraId="783FC8D7" w14:textId="4D167F39">
      <w:pPr>
        <w:shd w:val="clear" w:color="auto" w:fill="FFFFFF"/>
        <w:spacing w:after="100" w:afterAutospacing="1" w:line="240" w:lineRule="auto"/>
        <w:ind w:left="360"/>
        <w:outlineLvl w:val="4"/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</w:pP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1.1 Tarkoitus ja kattavuus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1.2 Tuote ja ympäristö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1.3 Määritelmät, termit ja lyhenteet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1.4 Viitteet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1.5 Yleiskatsaus dokumenttiin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2. Yleiskuvaus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2.1 Ympäristö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2.2 Toiminta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2.3 Käyttäjät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2.4 Yleiset rajoitteet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2.5 Oletukset ja riippuvuudet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3. Tiedot ja tietokanta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3.1 Tietosisältö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3.1 Käsitteet omiin alakohtiinsa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3.2 Käyttöintensiteetti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3.3 Kapasiteettivaatimukset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3.4 Tiedostot ja asetustiedostot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4. Toiminnot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4.1 Kukin toiminto omaan alakohtaansa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5. Ulkoiset liittymät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5.1 Laitteistoliittymät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5.2 Ohjelmistoliittymät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5.3 Tietoliikenneliittymät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 Muut ominaisuudet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6.1 Suorituskyky ja vasteajat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6.2 Saavutettavuus (availability), toipuminen, turvallisuus, suojaukset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6.3 Ylläpidettävyys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6.4 Siirrettävyys ja yhteensopivuus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6.5 Operointi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6.6 Käytettävyys (Usability), käytön tehokkuus, käyttäjien tyytyväisyys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7. Suunnittelurajoitteet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7.1 Standardit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7.2 Laitteistorajoitteet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7.3 Ohjelmistorajoitteet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7.4 Muut rajoitteet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8. Hylätyt ratkaisuvaihtoehdot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9. Jatkokehitysajatuksia</w:t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</w:r>
      <w:r w:rsidRPr="002C5E16"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Liitteet</w:t>
      </w:r>
    </w:p>
    <w:p w:rsidRPr="002C5E16" w:rsidR="00C03C0F" w:rsidP="002C5E16" w:rsidRDefault="00C03C0F" w14:paraId="21DC7BE8" w14:textId="77777777">
      <w:pPr>
        <w:shd w:val="clear" w:color="auto" w:fill="FFFFFF"/>
        <w:spacing w:after="100" w:afterAutospacing="1" w:line="240" w:lineRule="auto"/>
        <w:ind w:left="360"/>
        <w:outlineLvl w:val="4"/>
        <w:rPr>
          <w:rFonts w:ascii="Noto Sans" w:hAnsi="Noto Sans" w:eastAsia="Times New Roman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</w:pPr>
    </w:p>
    <w:p w:rsidR="00B013E8" w:rsidP="00C03C0F" w:rsidRDefault="00C03C0F" w14:paraId="405F1B9F" w14:textId="7A4B83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6ECB20C8">
        <w:rPr>
          <w:sz w:val="36"/>
          <w:szCs w:val="36"/>
        </w:rPr>
        <w:t>Johdanto</w:t>
      </w:r>
    </w:p>
    <w:p w:rsidR="00E83303" w:rsidP="001E5B30" w:rsidRDefault="00E83303" w14:paraId="0F579F5F" w14:textId="3DD0AC1B">
      <w:pPr>
        <w:pStyle w:val="ListParagraph"/>
        <w:ind w:left="360"/>
      </w:pPr>
      <w:r>
        <w:t xml:space="preserve">Kerrotaan lyhyesti ja ytimekkäästi mistä </w:t>
      </w:r>
      <w:r w:rsidR="001E5B30">
        <w:t>tämä vaatimusmäärittely kertoo.</w:t>
      </w:r>
    </w:p>
    <w:p w:rsidR="001E5B30" w:rsidP="00E83303" w:rsidRDefault="001E5B30" w14:paraId="5EB527FE" w14:textId="77777777">
      <w:pPr>
        <w:pStyle w:val="ListParagraph"/>
      </w:pPr>
    </w:p>
    <w:p w:rsidR="00DD15B5" w:rsidP="00DD15B5" w:rsidRDefault="00DD15B5" w14:paraId="03B03F1C" w14:textId="415F14A9">
      <w:pPr>
        <w:pStyle w:val="ListParagraph"/>
        <w:numPr>
          <w:ilvl w:val="1"/>
          <w:numId w:val="2"/>
        </w:numPr>
      </w:pPr>
      <w:r>
        <w:t>Tarkoitus ja kattavuus</w:t>
      </w:r>
      <w:r w:rsidR="00985D5B">
        <w:tab/>
      </w:r>
    </w:p>
    <w:p w:rsidR="001E5B30" w:rsidP="00A8204B" w:rsidRDefault="002F7767" w14:paraId="6728A75F" w14:textId="05CFF3A7">
      <w:pPr>
        <w:pStyle w:val="ListParagraph"/>
        <w:numPr>
          <w:ilvl w:val="0"/>
          <w:numId w:val="3"/>
        </w:numPr>
      </w:pPr>
      <w:r>
        <w:t xml:space="preserve">Mihin on tarkoitettu </w:t>
      </w:r>
      <w:r w:rsidR="00BF7302">
        <w:t xml:space="preserve">ja </w:t>
      </w:r>
      <w:r w:rsidR="00A661EA">
        <w:t xml:space="preserve">kuinka laaja </w:t>
      </w:r>
      <w:r w:rsidR="008168E1">
        <w:t>sovellus on</w:t>
      </w:r>
      <w:r w:rsidR="00061088">
        <w:t>.</w:t>
      </w:r>
    </w:p>
    <w:p w:rsidR="001E5B30" w:rsidP="007D4055" w:rsidRDefault="007D4055" w14:paraId="3F66BECB" w14:textId="6F10E4B5">
      <w:pPr>
        <w:pStyle w:val="ListParagraph"/>
        <w:numPr>
          <w:ilvl w:val="1"/>
          <w:numId w:val="2"/>
        </w:numPr>
      </w:pPr>
      <w:r>
        <w:t>Tuote ja ympäristö</w:t>
      </w:r>
    </w:p>
    <w:p w:rsidR="007D4055" w:rsidP="007D4055" w:rsidRDefault="005D55CD" w14:paraId="2346DA31" w14:textId="47DCCD37">
      <w:pPr>
        <w:pStyle w:val="ListParagraph"/>
        <w:ind w:left="360"/>
      </w:pPr>
      <w:r>
        <w:t>Missä ja millä laitteella käytetään. Esimerkiksi fyysinen ympäristö missä voi hyödyntää.</w:t>
      </w:r>
    </w:p>
    <w:p w:rsidR="698CA6B6" w:rsidP="0033059F" w:rsidRDefault="00210F80" w14:paraId="13ABDAAC" w14:textId="7E858BE9">
      <w:pPr>
        <w:pStyle w:val="ListParagraph"/>
        <w:numPr>
          <w:ilvl w:val="1"/>
          <w:numId w:val="2"/>
        </w:numPr>
      </w:pPr>
      <w:r>
        <w:t>Määritelmät</w:t>
      </w:r>
      <w:r w:rsidR="00CE47AF">
        <w:t>, termit ja lyhenteet</w:t>
      </w:r>
    </w:p>
    <w:p w:rsidR="0033059F" w:rsidP="0033059F" w:rsidRDefault="00F43236" w14:paraId="5EC31EE8" w14:textId="6DE54730">
      <w:pPr>
        <w:pStyle w:val="ListParagraph"/>
        <w:ind w:left="360"/>
      </w:pPr>
      <w:r>
        <w:t>Määritellään termit ja muut sanat jotta jos aiheesta ei tiedä voi helposti selvittää mitä kyseiset termit tarkoittavat.</w:t>
      </w:r>
    </w:p>
    <w:p w:rsidR="698CA6B6" w:rsidP="00F43236" w:rsidRDefault="005D55CD" w14:paraId="15302828" w14:textId="3937CEC9">
      <w:pPr>
        <w:pStyle w:val="ListParagraph"/>
        <w:numPr>
          <w:ilvl w:val="1"/>
          <w:numId w:val="2"/>
        </w:numPr>
      </w:pPr>
      <w:r>
        <w:t>Viitteet</w:t>
      </w:r>
    </w:p>
    <w:p w:rsidR="00F43236" w:rsidP="00F43236" w:rsidRDefault="004C4D0A" w14:paraId="3C6AAA75" w14:textId="3FAA4447">
      <w:pPr>
        <w:pStyle w:val="ListParagraph"/>
        <w:ind w:left="360"/>
      </w:pPr>
      <w:r>
        <w:t>Lähteet, liitteet ja linkit</w:t>
      </w:r>
    </w:p>
    <w:p w:rsidR="698CA6B6" w:rsidP="00D91B7D" w:rsidRDefault="0033059F" w14:paraId="713BEEC9" w14:textId="4A28F0C8">
      <w:pPr>
        <w:pStyle w:val="ListParagraph"/>
        <w:numPr>
          <w:ilvl w:val="1"/>
          <w:numId w:val="2"/>
        </w:numPr>
      </w:pPr>
      <w:r>
        <w:t>Yleiskatsaus dokumenttiin</w:t>
      </w:r>
    </w:p>
    <w:p w:rsidR="00D91B7D" w:rsidP="00D91B7D" w:rsidRDefault="008C42AC" w14:paraId="130BE3A5" w14:textId="0A10ED7A">
      <w:pPr>
        <w:pStyle w:val="ListParagraph"/>
        <w:ind w:left="360"/>
      </w:pPr>
      <w:r>
        <w:t xml:space="preserve">Mitä tämä dokumentti </w:t>
      </w:r>
      <w:r w:rsidR="001E53CA">
        <w:t>sisältää itsessään.</w:t>
      </w:r>
    </w:p>
    <w:p w:rsidR="698CA6B6" w:rsidP="37EF9D92" w:rsidRDefault="698CA6B6" w14:paraId="20FA5B2D" w14:textId="4BB03372">
      <w:pPr>
        <w:rPr>
          <w:b/>
          <w:sz w:val="24"/>
          <w:szCs w:val="24"/>
        </w:rPr>
      </w:pPr>
      <w:r w:rsidRPr="27990ACD">
        <w:rPr>
          <w:b/>
          <w:sz w:val="24"/>
          <w:szCs w:val="24"/>
        </w:rPr>
        <w:t>2. Yleiskuvaus</w:t>
      </w:r>
    </w:p>
    <w:p w:rsidR="6ECB20C8" w:rsidP="6ECB20C8" w:rsidRDefault="3CC1157C" w14:paraId="7543EAC4" w14:textId="008DD93C">
      <w:r>
        <w:t>Sovelluksen yleistietoa, Mitä tekee, mihin tarkoitukseen on tehty, mille kohdeyleisölle</w:t>
      </w:r>
    </w:p>
    <w:p w:rsidR="698CA6B6" w:rsidP="12F8CD85" w:rsidRDefault="698CA6B6" w14:paraId="695D9233" w14:textId="1DA54952">
      <w:r>
        <w:t>2.1</w:t>
      </w:r>
      <w:r w:rsidR="206E87CB">
        <w:t xml:space="preserve"> Ympäristö</w:t>
      </w:r>
    </w:p>
    <w:p w:rsidR="746B7D7F" w:rsidP="746B7D7F" w:rsidRDefault="3CEFE11A" w14:paraId="3B99CCDA" w14:textId="055FF8B1">
      <w:r>
        <w:t>Mimmoiseen käyttöympäristöön on tarkoitettu, esim koti käyttöön, koulu käyttöön yms.</w:t>
      </w:r>
    </w:p>
    <w:p w:rsidR="698CA6B6" w:rsidP="12F8CD85" w:rsidRDefault="698CA6B6" w14:paraId="3354DD84" w14:textId="2D242FEE">
      <w:r>
        <w:t>2.2</w:t>
      </w:r>
      <w:r w:rsidR="72F66192">
        <w:t xml:space="preserve"> Toiminta</w:t>
      </w:r>
    </w:p>
    <w:p w:rsidR="2DED2BB6" w:rsidP="2DED2BB6" w:rsidRDefault="63AF4485" w14:paraId="274FEBA0" w14:textId="0DD58C21">
      <w:r>
        <w:t>Miten sovellus toimii yms.</w:t>
      </w:r>
    </w:p>
    <w:p w:rsidR="51A8C189" w:rsidP="20425492" w:rsidRDefault="51A8C189" w14:paraId="29FBC4EC" w14:textId="2B8FD527">
      <w:r>
        <w:t>2.3</w:t>
      </w:r>
      <w:r w:rsidR="070F929F">
        <w:t xml:space="preserve"> Käyttäjät</w:t>
      </w:r>
    </w:p>
    <w:p w:rsidR="38719DEA" w:rsidP="38719DEA" w:rsidRDefault="21C0CEB1" w14:paraId="60F695C3" w14:textId="2AA4B3A6">
      <w:r>
        <w:t xml:space="preserve">Mimmoisille käyttäjille on tehty. </w:t>
      </w:r>
    </w:p>
    <w:p w:rsidR="51A8C189" w:rsidP="20425492" w:rsidRDefault="51A8C189" w14:paraId="7D78EFB6" w14:textId="278AC157">
      <w:r>
        <w:t>2.4</w:t>
      </w:r>
      <w:r w:rsidR="38304EF0">
        <w:t xml:space="preserve"> Yleiset rajoitteet</w:t>
      </w:r>
    </w:p>
    <w:p w:rsidR="2AC88449" w:rsidP="27990ACD" w:rsidRDefault="2AC88449" w14:paraId="3D073249" w14:textId="59DE650F">
      <w:r>
        <w:t>Tarvitseeko nettiä, ja onko maksullinen vai ilmainen.</w:t>
      </w:r>
    </w:p>
    <w:p w:rsidR="51A8C189" w:rsidP="00D10710" w:rsidRDefault="66FBE95C" w14:paraId="2022E91E" w14:textId="3E9071A6">
      <w:pPr>
        <w:pStyle w:val="ListParagraph"/>
        <w:numPr>
          <w:ilvl w:val="1"/>
          <w:numId w:val="5"/>
        </w:numPr>
      </w:pPr>
      <w:r>
        <w:t>Odotukset ja riippuvuudet</w:t>
      </w:r>
    </w:p>
    <w:p w:rsidR="66523824" w:rsidP="3C9FF5FC" w:rsidRDefault="66523824" w14:paraId="68ECD8A5" w14:textId="737B3558">
      <w:r>
        <w:t>Riippuvuudet kuten netin riippuminen</w:t>
      </w:r>
    </w:p>
    <w:p w:rsidR="00312583" w:rsidP="00312583" w:rsidRDefault="00312583" w14:paraId="55E6D6E8" w14:textId="7689D07B">
      <w:pPr>
        <w:pStyle w:val="ListParagraph"/>
      </w:pPr>
    </w:p>
    <w:p w:rsidR="00D824E6" w:rsidP="27990ACD" w:rsidRDefault="77D5D653" w14:paraId="1B39065D" w14:textId="157DD57B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 w:rsidRPr="27990ACD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3. Tiedot ja tietokanta</w:t>
      </w:r>
      <w:r w:rsidR="00D824E6">
        <w:br/>
      </w:r>
      <w:r w:rsidRPr="27990ACD" w:rsidR="0DF6FE69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3.1 Tietosisältö</w:t>
      </w:r>
    </w:p>
    <w:p w:rsidR="0061079A" w:rsidP="005A0806" w:rsidRDefault="0060555E" w14:paraId="7FEF88C2" w14:textId="77777777">
      <w:pPr>
        <w:pStyle w:val="ListParagraph"/>
        <w:shd w:val="clear" w:color="auto" w:fill="FFFFFF" w:themeFill="background1"/>
        <w:ind w:left="360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 xml:space="preserve">Mihin </w:t>
      </w:r>
      <w:r w:rsidR="009D0301">
        <w:t>sovellus tallentaa tiedot</w:t>
      </w:r>
      <w:r w:rsidR="0061079A">
        <w:t>.</w:t>
      </w:r>
      <w:r w:rsidR="00D824E6">
        <w:br/>
      </w:r>
      <w:r w:rsidRPr="27990ACD" w:rsidR="0DF6FE69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3.1 Käsitteet omiin alakohtiinsa</w:t>
      </w:r>
    </w:p>
    <w:p w:rsidR="69B58CAC" w:rsidP="7C1FFED3" w:rsidRDefault="69B58CAC" w14:paraId="6D03034D" w14:textId="4512CC28">
      <w:pPr>
        <w:pStyle w:val="ListParagraph"/>
        <w:shd w:val="clear" w:color="auto" w:fill="FFFFFF" w:themeFill="background1"/>
        <w:ind w:left="360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br/>
      </w:r>
      <w:r w:rsidRPr="7C1FFED3" w:rsidR="2E695A7E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3.2 Käyttöintensiteetti</w:t>
      </w:r>
    </w:p>
    <w:p w:rsidR="4F292316" w:rsidP="7C1FFED3" w:rsidRDefault="4F292316" w14:paraId="08EC852C" w14:textId="7BAE1756">
      <w:pPr>
        <w:pStyle w:val="ListParagraph"/>
        <w:shd w:val="clear" w:color="auto" w:fill="FFFFFF" w:themeFill="background1"/>
        <w:ind w:left="360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>Paljonko käyttäjän oletetaan sovellusta käyttävän</w:t>
      </w:r>
    </w:p>
    <w:p w:rsidR="69B58CAC" w:rsidP="7C1FFED3" w:rsidRDefault="69B58CAC" w14:paraId="78CDE823" w14:textId="69B6EBF5">
      <w:pPr>
        <w:pStyle w:val="ListParagraph"/>
        <w:shd w:val="clear" w:color="auto" w:fill="FFFFFF" w:themeFill="background1"/>
        <w:ind w:left="360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br/>
      </w:r>
      <w:r w:rsidRPr="7C1FFED3" w:rsidR="2E695A7E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3.3 Kapasiteettivaatimukset</w:t>
      </w:r>
    </w:p>
    <w:p w:rsidR="7F6435EA" w:rsidP="7C1FFED3" w:rsidRDefault="7F6435EA" w14:paraId="74DAA27A" w14:textId="46968F22">
      <w:pPr>
        <w:pStyle w:val="ListParagraph"/>
        <w:shd w:val="clear" w:color="auto" w:fill="FFFFFF" w:themeFill="background1"/>
        <w:ind w:left="360"/>
      </w:pPr>
      <w:r>
        <w:t>Paljonko tietoa/dataa ohjelmisto kykenee käsittelemään, toimiakseen.</w:t>
      </w:r>
    </w:p>
    <w:p w:rsidR="69B58CAC" w:rsidP="7C1FFED3" w:rsidRDefault="69B58CAC" w14:paraId="1EBB4DA2" w14:textId="7D1A70C1">
      <w:pPr>
        <w:pStyle w:val="ListParagraph"/>
        <w:shd w:val="clear" w:color="auto" w:fill="FFFFFF" w:themeFill="background1"/>
        <w:ind w:left="360"/>
        <w:outlineLvl w:val="4"/>
      </w:pPr>
      <w:r>
        <w:br/>
      </w:r>
      <w:r w:rsidRPr="7C1FFED3" w:rsidR="2E695A7E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3.4 Tiedostot ja asetustiedostot</w:t>
      </w:r>
    </w:p>
    <w:p w:rsidR="77918A93" w:rsidP="7C1FFED3" w:rsidRDefault="77918A93" w14:paraId="00F2F16A" w14:textId="5111B4D8">
      <w:pPr>
        <w:pStyle w:val="ListParagraph"/>
        <w:shd w:val="clear" w:color="auto" w:fill="FFFFFF" w:themeFill="background1"/>
        <w:ind w:left="360"/>
        <w:outlineLvl w:val="4"/>
        <w:rPr>
          <w:rFonts w:eastAsiaTheme="minorEastAsia"/>
          <w:color w:val="1E1F21"/>
          <w:lang w:eastAsia="fi-FI"/>
        </w:rPr>
      </w:pPr>
      <w:r w:rsidRPr="7C1FFED3">
        <w:rPr>
          <w:rFonts w:eastAsiaTheme="minorEastAsia"/>
          <w:color w:val="1E1F21"/>
          <w:lang w:eastAsia="fi-FI"/>
        </w:rPr>
        <w:t>Kuinka ohjlemisto käsittelee t</w:t>
      </w:r>
      <w:r w:rsidRPr="7C1FFED3" w:rsidR="14531BBF">
        <w:rPr>
          <w:rFonts w:eastAsiaTheme="minorEastAsia"/>
          <w:color w:val="1E1F21"/>
          <w:lang w:eastAsia="fi-FI"/>
        </w:rPr>
        <w:t xml:space="preserve">iedostojen tallentamisen ja lataamisen, sekä muut </w:t>
      </w:r>
    </w:p>
    <w:p w:rsidR="14531BBF" w:rsidP="7C1FFED3" w:rsidRDefault="14531BBF" w14:paraId="4249DA44" w14:textId="7B45EDAC">
      <w:pPr>
        <w:pStyle w:val="ListParagraph"/>
        <w:shd w:val="clear" w:color="auto" w:fill="FFFFFF" w:themeFill="background1"/>
        <w:ind w:left="360"/>
        <w:outlineLvl w:val="4"/>
        <w:rPr>
          <w:rFonts w:eastAsiaTheme="minorEastAsia"/>
          <w:color w:val="1E1F21"/>
          <w:lang w:eastAsia="fi-FI"/>
        </w:rPr>
      </w:pPr>
      <w:r w:rsidRPr="7C1FFED3">
        <w:rPr>
          <w:rFonts w:eastAsiaTheme="minorEastAsia"/>
          <w:color w:val="1E1F21"/>
          <w:lang w:eastAsia="fi-FI"/>
        </w:rPr>
        <w:t>asetusmäärittelyt.</w:t>
      </w:r>
    </w:p>
    <w:p w:rsidR="7C1FFED3" w:rsidP="7C1FFED3" w:rsidRDefault="7C1FFED3" w14:paraId="7AB3D273" w14:textId="135BBD20">
      <w:pPr>
        <w:pStyle w:val="ListParagraph"/>
        <w:shd w:val="clear" w:color="auto" w:fill="FFFFFF" w:themeFill="background1"/>
        <w:ind w:left="360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</w:p>
    <w:p w:rsidR="001E5B30" w:rsidP="1D20B404" w:rsidRDefault="25377B0B" w14:paraId="7E83B803" w14:textId="14899FD8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 w:rsidRPr="1D20B404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4. Toiminnot</w:t>
      </w:r>
    </w:p>
    <w:p w:rsidR="0E551C6B" w:rsidP="0E551C6B" w:rsidRDefault="25377B0B" w14:paraId="25FDE29D" w14:textId="5C750D76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>Kerrotaan yleisesti toiminnoista ja niitten käytettävyydestä</w:t>
      </w:r>
      <w:r w:rsidR="001E5B30">
        <w:br/>
      </w:r>
      <w:r w:rsidRPr="1D20B404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4.1 Kukin toiminto omaan alakohtaansa</w:t>
      </w:r>
    </w:p>
    <w:p w:rsidR="1E1C6382" w:rsidP="1E1C6382" w:rsidRDefault="5F4F4084" w14:paraId="4FEF9A6C" w14:textId="436899E5">
      <w:pPr>
        <w:shd w:val="clear" w:color="auto" w:fill="FFFFFF" w:themeFill="background1"/>
        <w:outlineLvl w:val="4"/>
        <w:rPr>
          <w:rFonts w:ascii="Noto Sans" w:hAnsi="Noto Sans" w:eastAsia="Times New Roman" w:cs="Noto Sans"/>
          <w:color w:val="1E1F21"/>
          <w:lang w:eastAsia="fi-FI"/>
        </w:rPr>
      </w:pPr>
      <w:r w:rsidRPr="38719DEA">
        <w:rPr>
          <w:rFonts w:eastAsiaTheme="minorEastAsia"/>
          <w:color w:val="1E1F21"/>
          <w:lang w:eastAsia="fi-FI"/>
        </w:rPr>
        <w:t>Selitetään kukin toiminto tarkemmin omalla alaotsikollaan</w:t>
      </w:r>
    </w:p>
    <w:p w:rsidR="539F8CCE" w:rsidP="27990ACD" w:rsidRDefault="539F8CCE" w14:paraId="1258B06C" w14:textId="08C843BE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 w:rsidRPr="27990ACD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5. Ulkoiset liittymät</w:t>
      </w:r>
      <w:r>
        <w:br/>
      </w:r>
      <w:r w:rsidRPr="27990ACD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5.1 Laitteistoliittymät</w:t>
      </w:r>
    </w:p>
    <w:p w:rsidR="7E951FBB" w:rsidP="56B69269" w:rsidRDefault="7E951FBB" w14:paraId="4F4FC4DD" w14:textId="04EDA801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>Laitteistoliittymät käyttöä joka toimii eriailla eri tilanteissa esim. Enturin saama data joka siirtyy ohjelmaan.</w:t>
      </w:r>
      <w:r>
        <w:br/>
      </w:r>
      <w:r w:rsidRPr="27990ACD" w:rsidR="539F8CCE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5.2 Ohjelmistoliittymät</w:t>
      </w:r>
    </w:p>
    <w:p w:rsidR="7E951FBB" w:rsidP="27990ACD" w:rsidRDefault="635315C3" w14:paraId="4BF44DA0" w14:textId="3E8343E5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 xml:space="preserve">Ohjelmien välillä käy datansiirtoa </w:t>
      </w:r>
      <w:r w:rsidR="7E951FBB">
        <w:br/>
      </w:r>
      <w:r w:rsidRPr="27990ACD" w:rsidR="539F8CCE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5.3 Tietoliikenneliittymät</w:t>
      </w:r>
    </w:p>
    <w:p w:rsidR="07F644B6" w:rsidP="27990ACD" w:rsidRDefault="07F644B6" w14:paraId="4D3D87FB" w14:textId="0ECD27F9">
      <w:pPr>
        <w:shd w:val="clear" w:color="auto" w:fill="FFFFFF" w:themeFill="background1"/>
        <w:outlineLvl w:val="4"/>
        <w:rPr>
          <w:rFonts w:eastAsiaTheme="minorEastAsia"/>
          <w:b/>
          <w:bCs/>
          <w:color w:val="1E1F21"/>
          <w:lang w:eastAsia="fi-FI"/>
        </w:rPr>
      </w:pPr>
      <w:r w:rsidRPr="27990ACD">
        <w:rPr>
          <w:rFonts w:eastAsiaTheme="minorEastAsia"/>
          <w:b/>
          <w:bCs/>
          <w:color w:val="1E1F21"/>
          <w:lang w:eastAsia="fi-FI"/>
        </w:rPr>
        <w:t xml:space="preserve">Data liikkuu </w:t>
      </w:r>
      <w:r w:rsidRPr="12B10977">
        <w:rPr>
          <w:rFonts w:eastAsiaTheme="minorEastAsia"/>
          <w:b/>
          <w:bCs/>
          <w:color w:val="1E1F21"/>
          <w:lang w:eastAsia="fi-FI"/>
        </w:rPr>
        <w:t>tietoliikenneliitymän</w:t>
      </w:r>
      <w:r w:rsidRPr="27990ACD">
        <w:rPr>
          <w:rFonts w:eastAsiaTheme="minorEastAsia"/>
          <w:b/>
          <w:bCs/>
          <w:color w:val="1E1F21"/>
          <w:lang w:eastAsia="fi-FI"/>
        </w:rPr>
        <w:t xml:space="preserve"> avulla</w:t>
      </w:r>
      <w:r w:rsidRPr="29B7D8A0">
        <w:rPr>
          <w:rFonts w:eastAsiaTheme="minorEastAsia"/>
          <w:b/>
          <w:bCs/>
          <w:color w:val="1E1F21"/>
          <w:lang w:eastAsia="fi-FI"/>
        </w:rPr>
        <w:t xml:space="preserve"> </w:t>
      </w:r>
      <w:r w:rsidRPr="1D0E3FA5">
        <w:rPr>
          <w:rFonts w:eastAsiaTheme="minorEastAsia"/>
          <w:b/>
          <w:bCs/>
          <w:color w:val="1E1F21"/>
          <w:lang w:eastAsia="fi-FI"/>
        </w:rPr>
        <w:t>esim.  wifin, usb-tikun tai verkon</w:t>
      </w:r>
      <w:r w:rsidRPr="4230AB73">
        <w:rPr>
          <w:rFonts w:eastAsiaTheme="minorEastAsia"/>
          <w:b/>
          <w:bCs/>
          <w:color w:val="1E1F21"/>
          <w:lang w:eastAsia="fi-FI"/>
        </w:rPr>
        <w:t xml:space="preserve"> kautta</w:t>
      </w:r>
      <w:r w:rsidRPr="4230AB73" w:rsidR="2DA520AD">
        <w:rPr>
          <w:rFonts w:eastAsiaTheme="minorEastAsia"/>
          <w:b/>
          <w:bCs/>
          <w:color w:val="1E1F21"/>
          <w:lang w:eastAsia="fi-FI"/>
        </w:rPr>
        <w:t>.</w:t>
      </w:r>
    </w:p>
    <w:p w:rsidR="539F8CCE" w:rsidP="27990ACD" w:rsidRDefault="539F8CCE" w14:paraId="23F3F92C" w14:textId="746F95C5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 w:rsidRPr="27990ACD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6. Muut ominaisuudet</w:t>
      </w:r>
    </w:p>
    <w:p w:rsidR="539F8CCE" w:rsidP="27990ACD" w:rsidRDefault="52EE058A" w14:paraId="55163DBD" w14:textId="0AC95F59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>Kerrotaan sovelluksen ominaisuuksista mitä ei toiminnoissa kerrota</w:t>
      </w:r>
      <w:r w:rsidR="539F8CCE">
        <w:br/>
      </w:r>
      <w:r w:rsidRPr="7C1FFED3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6.1 Suorituskyky ja vasteajat</w:t>
      </w:r>
    </w:p>
    <w:p w:rsidR="539F8CCE" w:rsidP="7C1FFED3" w:rsidRDefault="03C70C27" w14:paraId="6D5502B4" w14:textId="623FC842">
      <w:pPr>
        <w:shd w:val="clear" w:color="auto" w:fill="FFFFFF" w:themeFill="background1"/>
        <w:outlineLvl w:val="4"/>
      </w:pPr>
      <w:r>
        <w:t>Tiedot ohjelmiston suorituskyvystä.</w:t>
      </w:r>
    </w:p>
    <w:p w:rsidR="539F8CCE" w:rsidP="7C1FFED3" w:rsidRDefault="19B0A1B1" w14:paraId="5B40E165" w14:textId="31DD4395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t xml:space="preserve">Ohjelmiston tavoittelema vasteaika </w:t>
      </w:r>
      <w:r w:rsidR="774BF3B8">
        <w:t xml:space="preserve">eli kokonaisaika, joka kuluu palvelupyyntöön vastaamiseen. </w:t>
      </w:r>
    </w:p>
    <w:p w:rsidR="539F8CCE" w:rsidP="7C1FFED3" w:rsidRDefault="539F8CCE" w14:paraId="52F0CBF3" w14:textId="4707EF43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br/>
      </w:r>
      <w:r w:rsidRPr="7C1FFED3" w:rsidR="52EE058A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6.2 Saavutettavuus (availability), toipuminen, turvallisuus, suojaukset</w:t>
      </w:r>
    </w:p>
    <w:p w:rsidR="0C9B1306" w:rsidP="3A33945F" w:rsidRDefault="1496101B" w14:paraId="2A689334" w14:textId="74F2F742">
      <w:pPr>
        <w:shd w:val="clear" w:color="auto" w:fill="FFFFFF" w:themeFill="background1"/>
        <w:outlineLvl w:val="4"/>
        <w:rPr>
          <w:rFonts w:eastAsiaTheme="minorEastAsia"/>
          <w:color w:val="1E1F21"/>
          <w:lang w:eastAsia="fi-FI"/>
        </w:rPr>
      </w:pPr>
      <w:r w:rsidRPr="3A33945F">
        <w:rPr>
          <w:rFonts w:eastAsiaTheme="minorEastAsia"/>
          <w:color w:val="1E1F21"/>
          <w:lang w:eastAsia="fi-FI"/>
        </w:rPr>
        <w:t xml:space="preserve">Saavutettavuus </w:t>
      </w:r>
      <w:r w:rsidRPr="3A33945F" w:rsidR="032DDA9F">
        <w:rPr>
          <w:rFonts w:eastAsiaTheme="minorEastAsia"/>
          <w:color w:val="1E1F21"/>
          <w:lang w:eastAsia="fi-FI"/>
        </w:rPr>
        <w:t>viittaa järjestelmän kykyyn olla käytettävissä ja toimintakykyisenä silloin, kun sitä tarvitaan.</w:t>
      </w:r>
      <w:r w:rsidRPr="3A33945F">
        <w:rPr>
          <w:rFonts w:eastAsiaTheme="minorEastAsia"/>
          <w:color w:val="1E1F21"/>
          <w:lang w:eastAsia="fi-FI"/>
        </w:rPr>
        <w:t xml:space="preserve"> </w:t>
      </w:r>
      <w:r w:rsidRPr="3A33945F" w:rsidR="03E919BA">
        <w:rPr>
          <w:rFonts w:eastAsiaTheme="minorEastAsia"/>
          <w:color w:val="1E1F21"/>
          <w:lang w:eastAsia="fi-FI"/>
        </w:rPr>
        <w:t>T</w:t>
      </w:r>
      <w:r w:rsidRPr="3A33945F">
        <w:rPr>
          <w:rFonts w:eastAsiaTheme="minorEastAsia"/>
          <w:color w:val="1E1F21"/>
          <w:lang w:eastAsia="fi-FI"/>
        </w:rPr>
        <w:t xml:space="preserve">oipuminen </w:t>
      </w:r>
      <w:r w:rsidRPr="3A33945F" w:rsidR="0C37F39E">
        <w:rPr>
          <w:rFonts w:eastAsiaTheme="minorEastAsia"/>
          <w:color w:val="1E1F21"/>
          <w:lang w:eastAsia="fi-FI"/>
        </w:rPr>
        <w:t xml:space="preserve">ohjelmiston </w:t>
      </w:r>
      <w:r w:rsidRPr="3A33945F">
        <w:rPr>
          <w:rFonts w:eastAsiaTheme="minorEastAsia"/>
          <w:color w:val="1E1F21"/>
          <w:lang w:eastAsia="fi-FI"/>
        </w:rPr>
        <w:t>kykyyn palautua</w:t>
      </w:r>
      <w:r w:rsidRPr="3A33945F" w:rsidR="45EAB8E3">
        <w:rPr>
          <w:rFonts w:eastAsiaTheme="minorEastAsia"/>
          <w:color w:val="1E1F21"/>
          <w:lang w:eastAsia="fi-FI"/>
        </w:rPr>
        <w:t xml:space="preserve"> normaalitilaan</w:t>
      </w:r>
      <w:r w:rsidRPr="3A33945F">
        <w:rPr>
          <w:rFonts w:eastAsiaTheme="minorEastAsia"/>
          <w:color w:val="1E1F21"/>
          <w:lang w:eastAsia="fi-FI"/>
        </w:rPr>
        <w:t xml:space="preserve"> häiriötilanteista</w:t>
      </w:r>
      <w:r w:rsidRPr="3A33945F" w:rsidR="2A44FB96">
        <w:rPr>
          <w:rFonts w:eastAsiaTheme="minorEastAsia"/>
          <w:color w:val="1E1F21"/>
          <w:lang w:eastAsia="fi-FI"/>
        </w:rPr>
        <w:t>. T</w:t>
      </w:r>
      <w:r w:rsidRPr="3A33945F">
        <w:rPr>
          <w:rFonts w:eastAsiaTheme="minorEastAsia"/>
          <w:color w:val="1E1F21"/>
          <w:lang w:eastAsia="fi-FI"/>
        </w:rPr>
        <w:t>urvallisuus suojaa järjestelmää uhilta ja suojaukset ovat konkreettisia toimenpiteitä turvallisuuden varmistamiseksi. Yhdessä nämä varmistavat järjestelmän luotettavuuden ja käyttäjätietojen turvallisuuden.</w:t>
      </w:r>
    </w:p>
    <w:p w:rsidR="539F8CCE" w:rsidP="1C19C4D3" w:rsidRDefault="539F8CCE" w14:paraId="0066B30C" w14:textId="7FC7F845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>
        <w:br/>
      </w:r>
      <w:r w:rsidRPr="1C19C4D3" w:rsidR="52EE058A"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  <w:t>6.3 Ylläpidettävyys</w:t>
      </w:r>
    </w:p>
    <w:p w:rsidR="539F8CCE" w:rsidP="22967E7A" w:rsidRDefault="3BB406C3" w14:paraId="5A41B0A4" w14:textId="6FE3482F">
      <w:pPr>
        <w:rPr>
          <w:rFonts w:ascii="system-ui" w:hAnsi="system-ui" w:eastAsia="system-ui" w:cs="system-ui"/>
          <w:color w:val="auto"/>
          <w:sz w:val="22"/>
          <w:szCs w:val="22"/>
          <w:lang w:eastAsia="fi-FI"/>
        </w:rPr>
      </w:pPr>
      <w:r w:rsidR="3BB406C3">
        <w:rPr/>
        <w:t>Tässä käydään läpi</w:t>
      </w:r>
      <w:r w:rsidRPr="22967E7A" w:rsidR="36016A85">
        <w:rPr>
          <w:sz w:val="22"/>
          <w:szCs w:val="22"/>
        </w:rPr>
        <w:t>,</w:t>
      </w:r>
      <w:r w:rsidRPr="22967E7A" w:rsidR="3BB406C3">
        <w:rPr>
          <w:rFonts w:ascii="system-ui" w:hAnsi="system-ui" w:eastAsia="system-ui" w:cs="system-ui"/>
          <w:color w:val="D1D5DB"/>
          <w:sz w:val="22"/>
          <w:szCs w:val="22"/>
        </w:rPr>
        <w:t xml:space="preserve"> </w:t>
      </w:r>
      <w:r w:rsidRPr="22967E7A" w:rsidR="716412D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kuinka ohjelmistoa</w:t>
      </w:r>
      <w:r w:rsidRPr="22967E7A" w:rsidR="716412DC">
        <w:rPr>
          <w:rFonts w:ascii="system-ui" w:hAnsi="system-ui" w:eastAsia="system-ui" w:cs="system-ui"/>
          <w:color w:val="D1D5DB"/>
          <w:sz w:val="22"/>
          <w:szCs w:val="22"/>
        </w:rPr>
        <w:t xml:space="preserve"> </w:t>
      </w:r>
      <w:r w:rsidRPr="22967E7A" w:rsidR="716412DC">
        <w:rPr>
          <w:rFonts w:ascii="system-ui" w:hAnsi="system-ui" w:eastAsia="system-ui" w:cs="system-ui"/>
          <w:color w:val="auto"/>
          <w:sz w:val="22"/>
          <w:szCs w:val="22"/>
        </w:rPr>
        <w:t>on tarkoitus ylläpitää sen e</w:t>
      </w:r>
      <w:r w:rsidRPr="22967E7A" w:rsidR="098D3612">
        <w:rPr>
          <w:rFonts w:ascii="system-ui" w:hAnsi="system-ui" w:eastAsia="system-ui" w:cs="system-ui"/>
          <w:color w:val="auto"/>
          <w:sz w:val="22"/>
          <w:szCs w:val="22"/>
        </w:rPr>
        <w:t>linkaaren aikana</w:t>
      </w:r>
      <w:r w:rsidRPr="22967E7A" w:rsidR="22600A8C">
        <w:rPr>
          <w:rFonts w:ascii="system-ui" w:hAnsi="system-ui" w:eastAsia="system-ui" w:cs="system-ui"/>
          <w:color w:val="auto"/>
          <w:sz w:val="22"/>
          <w:szCs w:val="22"/>
        </w:rPr>
        <w:t xml:space="preserve"> ja m</w:t>
      </w:r>
      <w:r w:rsidRPr="22967E7A" w:rsidR="098D3612">
        <w:rPr>
          <w:rFonts w:ascii="system-ui" w:hAnsi="system-ui" w:eastAsia="system-ui" w:cs="system-ui"/>
          <w:color w:val="auto"/>
          <w:sz w:val="22"/>
          <w:szCs w:val="22"/>
        </w:rPr>
        <w:t>itä on helppo tai mahdollista muuttaa</w:t>
      </w:r>
      <w:r w:rsidRPr="22967E7A" w:rsidR="7A9156EE">
        <w:rPr>
          <w:rFonts w:ascii="system-ui" w:hAnsi="system-ui" w:eastAsia="system-ui" w:cs="system-ui"/>
          <w:color w:val="auto"/>
          <w:sz w:val="22"/>
          <w:szCs w:val="22"/>
        </w:rPr>
        <w:t>.</w:t>
      </w:r>
    </w:p>
    <w:p w:rsidR="539F8CCE" w:rsidP="22967E7A" w:rsidRDefault="539F8CCE" w14:paraId="159B0985" w14:textId="36016A85">
      <w:pPr>
        <w:shd w:val="clear" w:color="auto" w:fill="FFFFFF" w:themeFill="background1"/>
        <w:outlineLvl w:val="4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>
        <w:br/>
      </w:r>
      <w:r w:rsidRPr="6F0CEBCD" w:rsidR="52EE058A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6.4 Siirrettävyys ja yhteensopivuus</w:t>
      </w:r>
    </w:p>
    <w:p w:rsidR="7ECE2BD6" w:rsidP="6F0CEBCD" w:rsidRDefault="7ECE2BD6" w14:paraId="5BBE66B0" w14:textId="4348141C">
      <w:pPr>
        <w:pStyle w:val="Normal"/>
        <w:shd w:val="clear" w:color="auto" w:fill="FFFFFF" w:themeFill="background1"/>
        <w:outlineLvl w:val="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7ECE2B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Kuinka ohjelmisto toimii muissa käyttöympäristöissä ja</w:t>
      </w:r>
      <w:r w:rsidRPr="6F0CEBCD" w:rsidR="36D57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onko</w:t>
      </w:r>
      <w:r w:rsidRPr="6F0CEBCD" w:rsidR="221526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muilla alustoilla</w:t>
      </w:r>
      <w:r w:rsidRPr="6F0CEBCD" w:rsidR="36D57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</w:t>
      </w:r>
      <w:r w:rsidRPr="6F0CEBCD" w:rsidR="56F1DF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(</w:t>
      </w:r>
      <w:r w:rsidRPr="6F0CEBCD" w:rsidR="4BDF7F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esim. Mobiili</w:t>
      </w:r>
      <w:r w:rsidRPr="6F0CEBCD" w:rsidR="2C583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)</w:t>
      </w:r>
      <w:r w:rsidRPr="6F0CEBCD" w:rsidR="4BDF7F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käyttö mahdollista ilman</w:t>
      </w:r>
      <w:r w:rsidRPr="6F0CEBCD" w:rsidR="36D572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suuria muutoksia</w:t>
      </w:r>
      <w:r w:rsidRPr="6F0CEBCD" w:rsidR="355F57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.</w:t>
      </w:r>
    </w:p>
    <w:p w:rsidR="539F8CCE" w:rsidP="6F0CEBCD" w:rsidRDefault="539F8CCE" w14:paraId="75DFE3F1" w14:textId="5614E35E">
      <w:pPr>
        <w:shd w:val="clear" w:color="auto" w:fill="FFFFFF" w:themeFill="background1"/>
        <w:outlineLvl w:val="4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>
        <w:br/>
      </w:r>
      <w:r w:rsidRPr="6F0CEBCD" w:rsidR="52EE058A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6.5 Operointi</w:t>
      </w:r>
    </w:p>
    <w:p w:rsidR="539F8CCE" w:rsidP="1C19C4D3" w:rsidRDefault="539F8CCE" w14:paraId="5FD8BE37" w14:textId="2D9C83C8">
      <w:pPr>
        <w:shd w:val="clear" w:color="auto" w:fill="FFFFFF" w:themeFill="background1"/>
        <w:outlineLvl w:val="4"/>
      </w:pPr>
      <w:r w:rsidR="5CD8C441">
        <w:rPr/>
        <w:t xml:space="preserve">Kuinka vaivatonta </w:t>
      </w:r>
      <w:r w:rsidR="7953316B">
        <w:rPr/>
        <w:t xml:space="preserve">ja luotettavaa ohjelmiston käyttö on käyttäjän </w:t>
      </w:r>
      <w:r w:rsidR="25488593">
        <w:rPr/>
        <w:t>n</w:t>
      </w:r>
      <w:r w:rsidR="7953316B">
        <w:rPr/>
        <w:t xml:space="preserve">äkökulmasta. </w:t>
      </w:r>
    </w:p>
    <w:p w:rsidR="539F8CCE" w:rsidP="1C19C4D3" w:rsidRDefault="539F8CCE" w14:paraId="1896A122" w14:textId="0D1C236B">
      <w:pPr>
        <w:shd w:val="clear" w:color="auto" w:fill="FFFFFF" w:themeFill="background1"/>
        <w:outlineLvl w:val="4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>
        <w:br/>
      </w:r>
      <w:r w:rsidRPr="6F0CEBCD" w:rsidR="52EE058A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6.6 Käytettävyys (</w:t>
      </w:r>
      <w:r w:rsidRPr="6F0CEBCD" w:rsidR="52EE058A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Usability</w:t>
      </w:r>
      <w:r w:rsidRPr="6F0CEBCD" w:rsidR="52EE058A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 xml:space="preserve">), käytön tehokkuus, käyttäjien </w:t>
      </w:r>
      <w:r w:rsidRPr="6F0CEBCD" w:rsidR="52EE058A">
        <w:rPr>
          <w:rFonts w:ascii="Noto Sans" w:hAnsi="Noto Sans" w:eastAsia="Times New Roman" w:cs="Noto Sans"/>
          <w:color w:val="1E1F21"/>
          <w:sz w:val="24"/>
          <w:szCs w:val="24"/>
          <w:lang w:eastAsia="fi-FI"/>
        </w:rPr>
        <w:t>tyytyväisyys</w:t>
      </w:r>
    </w:p>
    <w:p w:rsidR="526D722F" w:rsidP="27990ACD" w:rsidRDefault="526D722F" w14:paraId="0CF315BE" w14:textId="0503D33D">
      <w:pPr>
        <w:shd w:val="clear" w:color="auto" w:fill="FFFFFF" w:themeFill="background1"/>
        <w:outlineLvl w:val="4"/>
        <w:rPr>
          <w:rFonts w:ascii="Noto Sans" w:hAnsi="Noto Sans" w:eastAsia="Times New Roman" w:cs="Noto Sans"/>
          <w:b/>
          <w:bCs/>
          <w:color w:val="1E1F21"/>
          <w:sz w:val="24"/>
          <w:szCs w:val="24"/>
          <w:lang w:eastAsia="fi-FI"/>
        </w:rPr>
      </w:pPr>
      <w:r w:rsidR="526D722F">
        <w:rPr/>
        <w:t>K</w:t>
      </w:r>
      <w:r w:rsidR="539F8CCE">
        <w:rPr/>
        <w:t>errotaan</w:t>
      </w:r>
      <w:r w:rsidR="526D722F">
        <w:rPr/>
        <w:t xml:space="preserve"> sovelluksen käytettävyydestä ja tehokkuudesta käyttäjien arviointien perusteella</w:t>
      </w:r>
      <w:r>
        <w:br/>
      </w:r>
    </w:p>
    <w:p w:rsidR="10C59D61" w:rsidP="6F0CEBCD" w:rsidRDefault="10C59D61" w14:paraId="382E3A53" w14:textId="0EB8E69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10C59D61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7. Suunnittelurajoitteet</w:t>
      </w:r>
    </w:p>
    <w:p w:rsidR="7BC2C0C0" w:rsidP="6F0CEBCD" w:rsidRDefault="7BC2C0C0" w14:paraId="751445D1" w14:textId="3DD641F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7BC2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Seikat,</w:t>
      </w:r>
      <w:r w:rsidRPr="6F0CEBCD" w:rsidR="7BC2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jotka vaikuttavat ohjelmiston toteutukseen.</w:t>
      </w:r>
    </w:p>
    <w:p w:rsidR="6F0CEBCD" w:rsidP="6F0CEBCD" w:rsidRDefault="6F0CEBCD" w14:paraId="115DCF97" w14:textId="3D6A2BE6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6F0CEBCD" w:rsidP="6F0CEBCD" w:rsidRDefault="6F0CEBCD" w14:paraId="123F8302" w14:textId="1716CC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</w:p>
    <w:p w:rsidR="10C59D61" w:rsidP="6F0CEBCD" w:rsidRDefault="10C59D61" w14:paraId="7DBC1AFB" w14:textId="5101DE4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10C59D61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7.1 Standardit</w:t>
      </w:r>
    </w:p>
    <w:p w:rsidR="4A0B4105" w:rsidP="6F0CEBCD" w:rsidRDefault="4A0B4105" w14:paraId="40FF6E15" w14:textId="6B801011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0"/>
          <w:szCs w:val="20"/>
          <w:lang w:eastAsia="fi-FI"/>
        </w:rPr>
      </w:pPr>
      <w:r w:rsidRPr="6F0CEBCD" w:rsidR="4A0B41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Dokumentoituja määrityksiä, joita käytetään ohjeena ja </w:t>
      </w:r>
      <w:r w:rsidRPr="6F0CEBCD" w:rsidR="4A0B41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vertailukohtana suunnittelussa</w:t>
      </w:r>
      <w:r w:rsidRPr="6F0CEBCD" w:rsidR="4A0B41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, toteutuksessa ja arvioinnissa.</w:t>
      </w:r>
    </w:p>
    <w:p w:rsidR="31080E1E" w:rsidP="6F0CEBCD" w:rsidRDefault="31080E1E" w14:paraId="52B3D516" w14:textId="1E1C2D90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31080E1E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7.2 Laitteistorajoitteet</w:t>
      </w:r>
    </w:p>
    <w:p w:rsidR="13218C01" w:rsidP="6F0CEBCD" w:rsidRDefault="13218C01" w14:paraId="7DF0EC13" w14:textId="724CB58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13218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Fyysiset rajoitteet, jotka vaikuttavat toteutukseen ja suunnitteluun. </w:t>
      </w:r>
    </w:p>
    <w:p w:rsidR="377F7A2F" w:rsidP="6F0CEBCD" w:rsidRDefault="377F7A2F" w14:paraId="27AE1B08" w14:textId="0D18ADC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377F7A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Esim. Onko laite liian raskas tietyille prosessoreille, paljonko muistia ohjelmiston pyöritys vaatii jne.</w:t>
      </w:r>
    </w:p>
    <w:p w:rsidR="6F0CEBCD" w:rsidP="6F0CEBCD" w:rsidRDefault="6F0CEBCD" w14:paraId="24ACAC74" w14:textId="0C70330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377F7A2F" w:rsidP="6F0CEBCD" w:rsidRDefault="377F7A2F" w14:paraId="49010888" w14:textId="6E576C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377F7A2F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7.3 Ohjelmistorajoitteet</w:t>
      </w:r>
    </w:p>
    <w:p w:rsidR="1204DADA" w:rsidP="6F0CEBCD" w:rsidRDefault="1204DADA" w14:paraId="569E9B51" w14:textId="7E2EDC6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1204D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Rajoitteet, jotka ovat riippuvaisia </w:t>
      </w:r>
      <w:r w:rsidRPr="6F0CEBCD" w:rsidR="50A9C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käytetystä tekniikasta esim</w:t>
      </w:r>
      <w:r w:rsidRPr="6F0CEBCD" w:rsidR="0F4EA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.</w:t>
      </w:r>
      <w:r w:rsidRPr="6F0CEBCD" w:rsidR="50A9C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</w:t>
      </w:r>
      <w:r w:rsidRPr="6F0CEBCD" w:rsidR="4BFB67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O</w:t>
      </w:r>
      <w:r w:rsidRPr="6F0CEBCD" w:rsidR="50A9C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hjelmointi</w:t>
      </w:r>
      <w:r w:rsidRPr="6F0CEBCD" w:rsidR="2FFC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kielestä</w:t>
      </w:r>
      <w:r w:rsidRPr="6F0CEBCD" w:rsidR="4BFB67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, käyttöjärjestelmästä, kehitysympäristöstä.</w:t>
      </w:r>
    </w:p>
    <w:p w:rsidR="6F0CEBCD" w:rsidP="6F0CEBCD" w:rsidRDefault="6F0CEBCD" w14:paraId="4CC04D78" w14:textId="07AE4F2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4BFB6758" w:rsidP="6F0CEBCD" w:rsidRDefault="4BFB6758" w14:paraId="7A6C1D5D" w14:textId="217A3B3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4BFB6758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7.4 Muut rajoitteet</w:t>
      </w:r>
    </w:p>
    <w:p w:rsidR="4BFB6758" w:rsidP="6F0CEBCD" w:rsidRDefault="4BFB6758" w14:paraId="0FB7DFB7" w14:textId="2FF2DFAF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4BFB67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Tänne listataan muut rajoitteet, jotka voivat vaikuttaa suunnitteluun ja toteutukseen. Esimerkiksi aikarajoitteet, </w:t>
      </w:r>
      <w:r w:rsidRPr="6F0CEBCD" w:rsidR="3E7028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budjetti, käyttäjärajoitteet.</w:t>
      </w:r>
    </w:p>
    <w:p w:rsidR="6F0CEBCD" w:rsidP="6F0CEBCD" w:rsidRDefault="6F0CEBCD" w14:paraId="54371829" w14:textId="34E547D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3E702809" w:rsidP="6F0CEBCD" w:rsidRDefault="3E702809" w14:paraId="718BA878" w14:textId="717F8B9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3E702809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8. Hylätyt ratkaisuvaihtoehdot</w:t>
      </w:r>
    </w:p>
    <w:p w:rsidR="3E702809" w:rsidP="6F0CEBCD" w:rsidRDefault="3E702809" w14:paraId="0FEDFC0E" w14:textId="7D55B4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3E7028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Suunnittelussa harkittuja vaihtoehtoja, jo</w:t>
      </w:r>
      <w:r w:rsidRPr="6F0CEBCD" w:rsidR="48871F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ita lopulta ei ole otettu käyttöön jostakin syystä.</w:t>
      </w:r>
      <w:r w:rsidRPr="6F0CEBCD" w:rsidR="072C0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</w:t>
      </w:r>
    </w:p>
    <w:p w:rsidR="6F0CEBCD" w:rsidP="6F0CEBCD" w:rsidRDefault="6F0CEBCD" w14:paraId="5A66AF3E" w14:textId="428CAB7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276525EB" w:rsidP="6F0CEBCD" w:rsidRDefault="276525EB" w14:paraId="692D2645" w14:textId="226CE8C0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276525EB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9. Jatkokehitysajatuksi</w:t>
      </w:r>
    </w:p>
    <w:p w:rsidR="276525EB" w:rsidP="6F0CEBCD" w:rsidRDefault="276525EB" w14:paraId="45CBE071" w14:textId="0EB5754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276525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Ideoita ja suunnitelmia siitä miten ohjelmistoa voisi mahdollisesti parantaa, kehittää tai laajentaa tulevaisuudessa.</w:t>
      </w:r>
    </w:p>
    <w:p w:rsidR="6F0CEBCD" w:rsidP="6F0CEBCD" w:rsidRDefault="6F0CEBCD" w14:paraId="49F27C0B" w14:textId="67D6451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78B99C26" w:rsidP="6F0CEBCD" w:rsidRDefault="78B99C26" w14:paraId="12F6DC76" w14:textId="2023747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  <w:r w:rsidRPr="6F0CEBCD" w:rsidR="78B99C26"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  <w:t>Liitteet</w:t>
      </w:r>
    </w:p>
    <w:p w:rsidR="78B99C26" w:rsidP="6F0CEBCD" w:rsidRDefault="78B99C26" w14:paraId="694C5852" w14:textId="6D798C6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  <w:r w:rsidRPr="6F0CEBCD" w:rsidR="78B99C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Tänne kaikki muut dokumentit ja tiedostot, jotka</w:t>
      </w:r>
      <w:r w:rsidRPr="6F0CEBCD" w:rsidR="16B0F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tukevat ja täydentävät vaatimusmäärittelyä. Näitä voivat olla mm. Taulukot, </w:t>
      </w:r>
      <w:r w:rsidRPr="6F0CEBCD" w:rsidR="21F8B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havainnollistavat </w:t>
      </w:r>
      <w:r w:rsidRPr="6F0CEBCD" w:rsidR="16B0F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kuvat</w:t>
      </w:r>
      <w:r w:rsidRPr="6F0CEBCD" w:rsidR="78C0D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,</w:t>
      </w:r>
      <w:r w:rsidRPr="6F0CEBCD" w:rsidR="16B0F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laskelmat</w:t>
      </w:r>
      <w:r w:rsidRPr="6F0CEBCD" w:rsidR="42A64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 xml:space="preserve"> </w:t>
      </w:r>
      <w:r w:rsidRPr="6F0CEBCD" w:rsidR="59393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  <w:t>tai muu vastaava.</w:t>
      </w:r>
    </w:p>
    <w:p w:rsidR="6F0CEBCD" w:rsidP="6F0CEBCD" w:rsidRDefault="6F0CEBCD" w14:paraId="1818F6DF" w14:textId="139C78B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6F0CEBCD" w:rsidP="6F0CEBCD" w:rsidRDefault="6F0CEBCD" w14:paraId="1FEE0612" w14:textId="5E2E131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p w:rsidR="6F0CEBCD" w:rsidP="6F0CEBCD" w:rsidRDefault="6F0CEBCD" w14:paraId="2C9D371E" w14:textId="5A24AB5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Noto Sans" w:hAnsi="Noto Sans" w:eastAsia="Times New Roman" w:cs="Noto Sans"/>
          <w:b w:val="1"/>
          <w:bCs w:val="1"/>
          <w:color w:val="1E1F21"/>
          <w:sz w:val="24"/>
          <w:szCs w:val="24"/>
          <w:lang w:eastAsia="fi-FI"/>
        </w:rPr>
      </w:pPr>
    </w:p>
    <w:p w:rsidR="6F0CEBCD" w:rsidP="6F0CEBCD" w:rsidRDefault="6F0CEBCD" w14:paraId="0FAA32AB" w14:textId="05DDB2C9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E1F21"/>
          <w:sz w:val="22"/>
          <w:szCs w:val="22"/>
          <w:lang w:eastAsia="fi-FI"/>
        </w:rPr>
      </w:pPr>
    </w:p>
    <w:sectPr w:rsidR="001E5B30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ystem-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B05"/>
    <w:multiLevelType w:val="hybridMultilevel"/>
    <w:tmpl w:val="D056FF1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65E"/>
    <w:multiLevelType w:val="multilevel"/>
    <w:tmpl w:val="7276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A40556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5E11A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9F1"/>
    <w:multiLevelType w:val="multilevel"/>
    <w:tmpl w:val="3C4A4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47318758">
    <w:abstractNumId w:val="0"/>
  </w:num>
  <w:num w:numId="2" w16cid:durableId="619147596">
    <w:abstractNumId w:val="4"/>
  </w:num>
  <w:num w:numId="3" w16cid:durableId="1990555199">
    <w:abstractNumId w:val="3"/>
  </w:num>
  <w:num w:numId="4" w16cid:durableId="977957756">
    <w:abstractNumId w:val="2"/>
  </w:num>
  <w:num w:numId="5" w16cid:durableId="101318857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AE"/>
    <w:rsid w:val="00054C85"/>
    <w:rsid w:val="00061088"/>
    <w:rsid w:val="0008261B"/>
    <w:rsid w:val="000B2819"/>
    <w:rsid w:val="001106F6"/>
    <w:rsid w:val="001E53CA"/>
    <w:rsid w:val="001E5B30"/>
    <w:rsid w:val="00210F80"/>
    <w:rsid w:val="002C5E16"/>
    <w:rsid w:val="002E0FC0"/>
    <w:rsid w:val="002E359A"/>
    <w:rsid w:val="002F7767"/>
    <w:rsid w:val="00312583"/>
    <w:rsid w:val="0033059F"/>
    <w:rsid w:val="00382CA8"/>
    <w:rsid w:val="003D7DA5"/>
    <w:rsid w:val="003E7E78"/>
    <w:rsid w:val="003F35A4"/>
    <w:rsid w:val="003F3839"/>
    <w:rsid w:val="00487951"/>
    <w:rsid w:val="004A18F2"/>
    <w:rsid w:val="004C4D0A"/>
    <w:rsid w:val="00580688"/>
    <w:rsid w:val="005A0806"/>
    <w:rsid w:val="005D55CD"/>
    <w:rsid w:val="0060555E"/>
    <w:rsid w:val="0061079A"/>
    <w:rsid w:val="006434A6"/>
    <w:rsid w:val="006A14C7"/>
    <w:rsid w:val="006C1716"/>
    <w:rsid w:val="006C3B03"/>
    <w:rsid w:val="00745B45"/>
    <w:rsid w:val="00783CC8"/>
    <w:rsid w:val="007B5854"/>
    <w:rsid w:val="007D0F7F"/>
    <w:rsid w:val="007D4055"/>
    <w:rsid w:val="008168E1"/>
    <w:rsid w:val="00872D74"/>
    <w:rsid w:val="008B0B25"/>
    <w:rsid w:val="008C42AC"/>
    <w:rsid w:val="00985D5B"/>
    <w:rsid w:val="009A57DB"/>
    <w:rsid w:val="009D0301"/>
    <w:rsid w:val="00A64873"/>
    <w:rsid w:val="00A661EA"/>
    <w:rsid w:val="00A8204B"/>
    <w:rsid w:val="00B013E8"/>
    <w:rsid w:val="00B34DAE"/>
    <w:rsid w:val="00B5613C"/>
    <w:rsid w:val="00BE24E8"/>
    <w:rsid w:val="00BF7302"/>
    <w:rsid w:val="00C03C0F"/>
    <w:rsid w:val="00C04657"/>
    <w:rsid w:val="00C60068"/>
    <w:rsid w:val="00CA053A"/>
    <w:rsid w:val="00CD317B"/>
    <w:rsid w:val="00CE47AF"/>
    <w:rsid w:val="00CE6653"/>
    <w:rsid w:val="00D10710"/>
    <w:rsid w:val="00D1296C"/>
    <w:rsid w:val="00D2020D"/>
    <w:rsid w:val="00D824E6"/>
    <w:rsid w:val="00D91B7D"/>
    <w:rsid w:val="00DB5290"/>
    <w:rsid w:val="00DC29B9"/>
    <w:rsid w:val="00DD15B5"/>
    <w:rsid w:val="00E816EB"/>
    <w:rsid w:val="00E83303"/>
    <w:rsid w:val="00E9266D"/>
    <w:rsid w:val="00ED3CF7"/>
    <w:rsid w:val="00F43236"/>
    <w:rsid w:val="032DDA9F"/>
    <w:rsid w:val="03C70C27"/>
    <w:rsid w:val="03E919BA"/>
    <w:rsid w:val="064AB384"/>
    <w:rsid w:val="06D48FDC"/>
    <w:rsid w:val="070F929F"/>
    <w:rsid w:val="072C0466"/>
    <w:rsid w:val="07F644B6"/>
    <w:rsid w:val="098D3612"/>
    <w:rsid w:val="0A08BBB1"/>
    <w:rsid w:val="0ACC8B5F"/>
    <w:rsid w:val="0C37F39E"/>
    <w:rsid w:val="0C94093D"/>
    <w:rsid w:val="0C9B1306"/>
    <w:rsid w:val="0DF6FE69"/>
    <w:rsid w:val="0E25FAB1"/>
    <w:rsid w:val="0E551C6B"/>
    <w:rsid w:val="0F4EA53D"/>
    <w:rsid w:val="10C59D61"/>
    <w:rsid w:val="1204DADA"/>
    <w:rsid w:val="120DF437"/>
    <w:rsid w:val="12B10977"/>
    <w:rsid w:val="12F8CD85"/>
    <w:rsid w:val="13218C01"/>
    <w:rsid w:val="14531BBF"/>
    <w:rsid w:val="1496101B"/>
    <w:rsid w:val="149D878B"/>
    <w:rsid w:val="15D2CC58"/>
    <w:rsid w:val="16B0F3F1"/>
    <w:rsid w:val="16FFB7BB"/>
    <w:rsid w:val="174246C3"/>
    <w:rsid w:val="1820455F"/>
    <w:rsid w:val="18FB776D"/>
    <w:rsid w:val="19882265"/>
    <w:rsid w:val="19A4B3CB"/>
    <w:rsid w:val="19B0A1B1"/>
    <w:rsid w:val="19CC22A2"/>
    <w:rsid w:val="1A7AF482"/>
    <w:rsid w:val="1AEF189B"/>
    <w:rsid w:val="1C19C4D3"/>
    <w:rsid w:val="1D0E3FA5"/>
    <w:rsid w:val="1D20B404"/>
    <w:rsid w:val="1E1476F7"/>
    <w:rsid w:val="1E1C6382"/>
    <w:rsid w:val="1E67CC6E"/>
    <w:rsid w:val="1EE58CAF"/>
    <w:rsid w:val="1EE8F7EB"/>
    <w:rsid w:val="1F2F104E"/>
    <w:rsid w:val="1F4E65A5"/>
    <w:rsid w:val="20425492"/>
    <w:rsid w:val="206E87CB"/>
    <w:rsid w:val="216D0FC0"/>
    <w:rsid w:val="21C0CEB1"/>
    <w:rsid w:val="21F8BAB1"/>
    <w:rsid w:val="22152690"/>
    <w:rsid w:val="22600A8C"/>
    <w:rsid w:val="22967E7A"/>
    <w:rsid w:val="23421CC6"/>
    <w:rsid w:val="23ACD849"/>
    <w:rsid w:val="23ADE342"/>
    <w:rsid w:val="2410CEC2"/>
    <w:rsid w:val="2421D6C8"/>
    <w:rsid w:val="25377B0B"/>
    <w:rsid w:val="25488593"/>
    <w:rsid w:val="258B2499"/>
    <w:rsid w:val="2679BD88"/>
    <w:rsid w:val="276525EB"/>
    <w:rsid w:val="27990ACD"/>
    <w:rsid w:val="288C6EF5"/>
    <w:rsid w:val="28DD2716"/>
    <w:rsid w:val="29B7D8A0"/>
    <w:rsid w:val="2A4364AD"/>
    <w:rsid w:val="2A44FB96"/>
    <w:rsid w:val="2A4B5138"/>
    <w:rsid w:val="2A8B1D28"/>
    <w:rsid w:val="2AC88449"/>
    <w:rsid w:val="2B56835C"/>
    <w:rsid w:val="2BFDEC16"/>
    <w:rsid w:val="2C5831CE"/>
    <w:rsid w:val="2CB4D680"/>
    <w:rsid w:val="2CEB7ADA"/>
    <w:rsid w:val="2DA520AD"/>
    <w:rsid w:val="2DED2BB6"/>
    <w:rsid w:val="2E695A7E"/>
    <w:rsid w:val="2F039DFF"/>
    <w:rsid w:val="2FFC32A4"/>
    <w:rsid w:val="31080E1E"/>
    <w:rsid w:val="323B3EC1"/>
    <w:rsid w:val="344E27BB"/>
    <w:rsid w:val="34B1710B"/>
    <w:rsid w:val="355F57F7"/>
    <w:rsid w:val="36016A85"/>
    <w:rsid w:val="36085414"/>
    <w:rsid w:val="36D572FA"/>
    <w:rsid w:val="377F7A2F"/>
    <w:rsid w:val="37EF9D92"/>
    <w:rsid w:val="38304EF0"/>
    <w:rsid w:val="38719DEA"/>
    <w:rsid w:val="39148730"/>
    <w:rsid w:val="397D2D55"/>
    <w:rsid w:val="3A33945F"/>
    <w:rsid w:val="3B81D6AC"/>
    <w:rsid w:val="3BB406C3"/>
    <w:rsid w:val="3C9FF5FC"/>
    <w:rsid w:val="3CC1157C"/>
    <w:rsid w:val="3CEFE11A"/>
    <w:rsid w:val="3E702809"/>
    <w:rsid w:val="3F146F8C"/>
    <w:rsid w:val="402367BF"/>
    <w:rsid w:val="4230AB73"/>
    <w:rsid w:val="42A64818"/>
    <w:rsid w:val="436A256C"/>
    <w:rsid w:val="43DB3864"/>
    <w:rsid w:val="45303AFA"/>
    <w:rsid w:val="457708C5"/>
    <w:rsid w:val="45EAB8E3"/>
    <w:rsid w:val="464A7586"/>
    <w:rsid w:val="47E645E7"/>
    <w:rsid w:val="48871F34"/>
    <w:rsid w:val="49821648"/>
    <w:rsid w:val="4A0B4105"/>
    <w:rsid w:val="4B1DE6A9"/>
    <w:rsid w:val="4B9FE7FC"/>
    <w:rsid w:val="4BDF7FF8"/>
    <w:rsid w:val="4BFB6758"/>
    <w:rsid w:val="4CB9B70A"/>
    <w:rsid w:val="4E55876B"/>
    <w:rsid w:val="4F292316"/>
    <w:rsid w:val="4FA2E0BB"/>
    <w:rsid w:val="4FF157CC"/>
    <w:rsid w:val="50748714"/>
    <w:rsid w:val="5095D965"/>
    <w:rsid w:val="50A9C00B"/>
    <w:rsid w:val="518D282D"/>
    <w:rsid w:val="51A8C189"/>
    <w:rsid w:val="526D722F"/>
    <w:rsid w:val="52EE058A"/>
    <w:rsid w:val="53094567"/>
    <w:rsid w:val="539F8CCE"/>
    <w:rsid w:val="53D64B9A"/>
    <w:rsid w:val="54C4C8EF"/>
    <w:rsid w:val="5547F837"/>
    <w:rsid w:val="557FA987"/>
    <w:rsid w:val="558D9231"/>
    <w:rsid w:val="56B69269"/>
    <w:rsid w:val="56F1DFD0"/>
    <w:rsid w:val="56FCA22C"/>
    <w:rsid w:val="589B55C8"/>
    <w:rsid w:val="5939331E"/>
    <w:rsid w:val="5A679A8D"/>
    <w:rsid w:val="5ABD2967"/>
    <w:rsid w:val="5ACE9038"/>
    <w:rsid w:val="5B2AB64B"/>
    <w:rsid w:val="5B340A73"/>
    <w:rsid w:val="5CB64517"/>
    <w:rsid w:val="5CCFDAD4"/>
    <w:rsid w:val="5CD8C441"/>
    <w:rsid w:val="5E209E6F"/>
    <w:rsid w:val="5E6BAB35"/>
    <w:rsid w:val="5F4F4084"/>
    <w:rsid w:val="60077B96"/>
    <w:rsid w:val="60929864"/>
    <w:rsid w:val="622E68C5"/>
    <w:rsid w:val="626AD686"/>
    <w:rsid w:val="635315C3"/>
    <w:rsid w:val="6372084B"/>
    <w:rsid w:val="639ED2FC"/>
    <w:rsid w:val="63AF4485"/>
    <w:rsid w:val="63CA3926"/>
    <w:rsid w:val="66523824"/>
    <w:rsid w:val="66FBE95C"/>
    <w:rsid w:val="67AEEA1C"/>
    <w:rsid w:val="67BA8F71"/>
    <w:rsid w:val="689DAA49"/>
    <w:rsid w:val="6934AC9B"/>
    <w:rsid w:val="694ABA7D"/>
    <w:rsid w:val="6977F694"/>
    <w:rsid w:val="698CA6B6"/>
    <w:rsid w:val="69B58CAC"/>
    <w:rsid w:val="6BD54B0B"/>
    <w:rsid w:val="6D711B6C"/>
    <w:rsid w:val="6DB0EC18"/>
    <w:rsid w:val="6E29722A"/>
    <w:rsid w:val="6E69FC9D"/>
    <w:rsid w:val="6ECB20C8"/>
    <w:rsid w:val="6F0CEBCD"/>
    <w:rsid w:val="716412DC"/>
    <w:rsid w:val="721D294B"/>
    <w:rsid w:val="7277D2A8"/>
    <w:rsid w:val="72F66192"/>
    <w:rsid w:val="72FCE34D"/>
    <w:rsid w:val="742282E2"/>
    <w:rsid w:val="746B7D7F"/>
    <w:rsid w:val="76C49234"/>
    <w:rsid w:val="76F09A6E"/>
    <w:rsid w:val="7731F419"/>
    <w:rsid w:val="774BF3B8"/>
    <w:rsid w:val="77918A93"/>
    <w:rsid w:val="7798A7DC"/>
    <w:rsid w:val="77D5D653"/>
    <w:rsid w:val="78B99C26"/>
    <w:rsid w:val="78C0D049"/>
    <w:rsid w:val="792407AF"/>
    <w:rsid w:val="7953316B"/>
    <w:rsid w:val="7993282A"/>
    <w:rsid w:val="7A9156EE"/>
    <w:rsid w:val="7BC2C0C0"/>
    <w:rsid w:val="7C1FFED3"/>
    <w:rsid w:val="7D3D3009"/>
    <w:rsid w:val="7E132A0E"/>
    <w:rsid w:val="7E951FBB"/>
    <w:rsid w:val="7ECE2BD6"/>
    <w:rsid w:val="7F64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3289"/>
  <w15:chartTrackingRefBased/>
  <w15:docId w15:val="{87E4F86B-F96E-4B74-A7FD-A3A73F6D0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E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08261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fi-FI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uiPriority w:val="9"/>
    <w:rsid w:val="0008261B"/>
    <w:rPr>
      <w:rFonts w:ascii="Times New Roman" w:hAnsi="Times New Roman" w:eastAsia="Times New Roman" w:cs="Times New Roman"/>
      <w:b/>
      <w:bCs/>
      <w:kern w:val="0"/>
      <w:sz w:val="20"/>
      <w:szCs w:val="20"/>
      <w:lang w:eastAsia="fi-FI"/>
      <w14:ligatures w14:val="none"/>
    </w:rPr>
  </w:style>
  <w:style w:type="paragraph" w:styleId="ListParagraph">
    <w:name w:val="List Paragraph"/>
    <w:basedOn w:val="Normal"/>
    <w:uiPriority w:val="34"/>
    <w:qFormat/>
    <w:rsid w:val="002C5E1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816E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16E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816EB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Miro Kähärä</dc:creator>
  <keywords/>
  <dc:description/>
  <lastModifiedBy>Topi Korhonen</lastModifiedBy>
  <revision>81</revision>
  <dcterms:created xsi:type="dcterms:W3CDTF">2024-01-28T20:40:00.0000000Z</dcterms:created>
  <dcterms:modified xsi:type="dcterms:W3CDTF">2024-01-28T13:36:57.8029585Z</dcterms:modified>
</coreProperties>
</file>