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6"/>
          <w:szCs w:val="56"/>
        </w:rPr>
        <w:t xml:space="preserve">LEVANTAMIENTO Y CORRECCION</w:t>
      </w:r>
    </w:p>
    <w:p>
      <w:pPr>
        <w:spacing w:after="200"/>
        <w:jc w:val="center"/>
      </w:pPr>
      <w:r>
        <w:rPr>
          <w:rFonts w:ascii="Arial" w:cs="Arial" w:eastAsia="Arial" w:hAnsi="Arial"/>
          <w:b/>
          <w:bCs/>
          <w:color w:val="1B4F72"/>
          <w:sz w:val="56"/>
          <w:szCs w:val="56"/>
        </w:rPr>
        <w:t xml:space="preserve">DE POLIGONALES</w:t>
      </w:r>
    </w:p>
    <w:p>
      <w:pPr>
        <w:spacing w:after="400"/>
        <w:jc w:val="center"/>
      </w:pPr>
      <w:r>
        <w:rPr>
          <w:rFonts w:ascii="Arial" w:cs="Arial" w:eastAsia="Arial" w:hAnsi="Arial"/>
          <w:i/>
          <w:iCs/>
          <w:color w:val="2E86C1"/>
          <w:sz w:val="32"/>
          <w:szCs w:val="32"/>
        </w:rPr>
        <w:t xml:space="preserve">Casos de Estudio y Metodos de Ajuste</w:t>
      </w:r>
    </w:p>
    <w:p>
      <w:pPr>
        <w:spacing w:before="800"/>
      </w:pPr>
    </w:p>
    <w:p>
      <w:pPr>
        <w:spacing w:after="100"/>
        <w:jc w:val="center"/>
      </w:pPr>
      <w:r>
        <w:rPr>
          <w:rFonts w:ascii="Arial" w:cs="Arial" w:eastAsia="Arial" w:hAnsi="Arial"/>
          <w:color w:val="555555"/>
          <w:sz w:val="24"/>
          <w:szCs w:val="24"/>
        </w:rPr>
        <w:t xml:space="preserve">Documento de Referencia en Topografia</w:t>
      </w:r>
    </w:p>
    <w:p>
      <w:pPr>
        <w:jc w:val="center"/>
      </w:pPr>
      <w:r>
        <w:rPr>
          <w:rFonts w:ascii="Arial" w:cs="Arial" w:eastAsia="Arial" w:hAnsi="Arial"/>
          <w:color w:val="555555"/>
          <w:sz w:val="24"/>
          <w:szCs w:val="24"/>
        </w:rPr>
        <w:t xml:space="preserve">Febrero 2026</w:t>
      </w:r>
    </w:p>
    <w:p>
      <w:r>
        <w:br w:type="page"/>
      </w:r>
    </w:p>
    <w:p>
      <w:pPr>
        <w:pStyle w:val="Heading1"/>
        <w:spacing w:before="300" w:after="150"/>
      </w:pPr>
      <w:r>
        <w:rPr>
          <w:rFonts w:ascii="Arial" w:cs="Arial" w:eastAsia="Arial" w:hAnsi="Arial"/>
          <w:b/>
          <w:bCs/>
        </w:rPr>
        <w:t xml:space="preserve">1. INTRODUCCION</w:t>
      </w:r>
    </w:p>
    <w:p>
      <w:pPr>
        <w:spacing w:before="100" w:after="100"/>
        <w:jc w:val="both"/>
      </w:pPr>
      <w:r>
        <w:rPr>
          <w:rFonts w:ascii="Arial" w:cs="Arial" w:eastAsia="Arial" w:hAnsi="Arial"/>
          <w:b w:val="false"/>
          <w:bCs w:val="false"/>
          <w:i w:val="false"/>
          <w:iCs w:val="false"/>
          <w:color w:val="000000"/>
          <w:sz w:val="22"/>
          <w:szCs w:val="22"/>
        </w:rPr>
        <w:t xml:space="preserve">Las poligonales constituyen uno de los metodos fundamentales del levantamiento topografico. Consisten en una serie de lineas consecutivas cuyas longitudes y direcciones se determinan a partir de mediciones de campo. Este documento presenta tres casos de estudio que ilustran los tipos de poligonales mas comunes y los metodos de correccion aplicables a cada uno.</w:t>
      </w:r>
    </w:p>
    <w:p>
      <w:pPr>
        <w:spacing w:before="100" w:after="100"/>
        <w:jc w:val="both"/>
      </w:pPr>
      <w:r>
        <w:rPr>
          <w:rFonts w:ascii="Arial" w:cs="Arial" w:eastAsia="Arial" w:hAnsi="Arial"/>
          <w:b w:val="false"/>
          <w:bCs w:val="false"/>
          <w:i w:val="false"/>
          <w:iCs w:val="false"/>
          <w:color w:val="000000"/>
          <w:sz w:val="22"/>
          <w:szCs w:val="22"/>
        </w:rPr>
        <w:t xml:space="preserve">El objetivo principal de la correccion de poligonales es distribuir los errores inevitables de las mediciones de campo de manera sistematica, garantizando que las coordenadas finales cumplan con las tolerancias requeridas para el tipo de trabajo.</w:t>
      </w:r>
    </w:p>
    <w:p>
      <w:r>
        <w:br w:type="page"/>
      </w:r>
    </w:p>
    <w:p>
      <w:pPr>
        <w:pStyle w:val="Heading1"/>
        <w:spacing w:before="300" w:after="150"/>
      </w:pPr>
      <w:r>
        <w:rPr>
          <w:rFonts w:ascii="Arial" w:cs="Arial" w:eastAsia="Arial" w:hAnsi="Arial"/>
          <w:b/>
          <w:bCs/>
        </w:rPr>
        <w:t xml:space="preserve">2. CASO DE ESTUDIO 1: POLIGONAL CERRADA</w:t>
      </w:r>
    </w:p>
    <w:p>
      <w:pPr>
        <w:pStyle w:val="Heading2"/>
        <w:spacing w:before="300" w:after="150"/>
      </w:pPr>
      <w:r>
        <w:rPr>
          <w:rFonts w:ascii="Arial" w:cs="Arial" w:eastAsia="Arial" w:hAnsi="Arial"/>
          <w:b/>
          <w:bCs/>
        </w:rPr>
        <w:t xml:space="preserve">2.1. Descripcion del Caso</w:t>
      </w:r>
    </w:p>
    <w:p>
      <w:pPr>
        <w:spacing w:before="100" w:after="100"/>
        <w:jc w:val="both"/>
      </w:pPr>
      <w:r>
        <w:rPr>
          <w:rFonts w:ascii="Arial" w:cs="Arial" w:eastAsia="Arial" w:hAnsi="Arial"/>
          <w:b w:val="false"/>
          <w:bCs w:val="false"/>
          <w:i w:val="false"/>
          <w:iCs w:val="false"/>
          <w:color w:val="000000"/>
          <w:sz w:val="22"/>
          <w:szCs w:val="22"/>
        </w:rPr>
        <w:t xml:space="preserve">Se realiza el levantamiento de un lote urbano de forma irregular con 5 vertices (A, B, C, D, E) para determinar su area y perimetro con fines catastrales. El equipo utilizado es una estacion total con precision angular de 5" y precision lineal de 3mm + 2ppm.</w:t>
      </w:r>
    </w:p>
    <w:p>
      <w:pPr>
        <w:pStyle w:val="Heading2"/>
        <w:spacing w:before="300" w:after="150"/>
      </w:pPr>
      <w:r>
        <w:rPr>
          <w:rFonts w:ascii="Arial" w:cs="Arial" w:eastAsia="Arial" w:hAnsi="Arial"/>
          <w:b/>
          <w:bCs/>
        </w:rPr>
        <w:t xml:space="preserve">2.2. Caracteristicas de la Poligonal Cerrada</w:t>
      </w:r>
    </w:p>
    <w:p>
      <w:pPr>
        <w:pStyle w:val="ListParagraph"/>
        <w:numPr>
          <w:ilvl w:val="0"/>
          <w:numId w:val="2"/>
        </w:numPr>
        <w:spacing w:before="40" w:after="40"/>
      </w:pPr>
      <w:r>
        <w:rPr>
          <w:rFonts w:ascii="Arial" w:cs="Arial" w:eastAsia="Arial" w:hAnsi="Arial"/>
          <w:sz w:val="22"/>
          <w:szCs w:val="22"/>
        </w:rPr>
        <w:t xml:space="preserve">El recorrido inicia y termina en el mismo punto, formando una figura cerrada.</w:t>
      </w:r>
    </w:p>
    <w:p>
      <w:pPr>
        <w:pStyle w:val="ListParagraph"/>
        <w:numPr>
          <w:ilvl w:val="0"/>
          <w:numId w:val="2"/>
        </w:numPr>
        <w:spacing w:before="40" w:after="40"/>
      </w:pPr>
      <w:r>
        <w:rPr>
          <w:rFonts w:ascii="Arial" w:cs="Arial" w:eastAsia="Arial" w:hAnsi="Arial"/>
          <w:sz w:val="22"/>
          <w:szCs w:val="22"/>
        </w:rPr>
        <w:t xml:space="preserve">Permite verificar tanto el error de cierre angular como el lineal.</w:t>
      </w:r>
    </w:p>
    <w:p>
      <w:pPr>
        <w:pStyle w:val="ListParagraph"/>
        <w:numPr>
          <w:ilvl w:val="0"/>
          <w:numId w:val="2"/>
        </w:numPr>
        <w:spacing w:before="40" w:after="40"/>
      </w:pPr>
      <w:r>
        <w:rPr>
          <w:rFonts w:ascii="Arial" w:cs="Arial" w:eastAsia="Arial" w:hAnsi="Arial"/>
          <w:sz w:val="22"/>
          <w:szCs w:val="22"/>
        </w:rPr>
        <w:t xml:space="preserve">Es el tipo de poligonal mas confiable por su capacidad de autocontrol.</w:t>
      </w:r>
    </w:p>
    <w:p>
      <w:pPr>
        <w:pStyle w:val="ListParagraph"/>
        <w:numPr>
          <w:ilvl w:val="0"/>
          <w:numId w:val="2"/>
        </w:numPr>
        <w:spacing w:before="40" w:after="40"/>
      </w:pPr>
      <w:r>
        <w:rPr>
          <w:rFonts w:ascii="Arial" w:cs="Arial" w:eastAsia="Arial" w:hAnsi="Arial"/>
          <w:sz w:val="22"/>
          <w:szCs w:val="22"/>
        </w:rPr>
        <w:t xml:space="preserve">Se utiliza en levantamientos catastrales, lotificaciones y control de obra.</w:t>
      </w:r>
    </w:p>
    <w:p>
      <w:pPr>
        <w:pStyle w:val="Heading2"/>
        <w:spacing w:before="300" w:after="150"/>
      </w:pPr>
      <w:r>
        <w:rPr>
          <w:rFonts w:ascii="Arial" w:cs="Arial" w:eastAsia="Arial" w:hAnsi="Arial"/>
          <w:b/>
          <w:bCs/>
        </w:rPr>
        <w:t xml:space="preserve">2.3. Datos de Campo</w:t>
      </w:r>
    </w:p>
    <w:p>
      <w:pPr>
        <w:spacing w:before="100" w:after="100"/>
        <w:jc w:val="both"/>
      </w:pPr>
      <w:r>
        <w:rPr>
          <w:rFonts w:ascii="Arial" w:cs="Arial" w:eastAsia="Arial" w:hAnsi="Arial"/>
          <w:b w:val="false"/>
          <w:bCs w:val="false"/>
          <w:i w:val="false"/>
          <w:iCs w:val="false"/>
          <w:color w:val="000000"/>
          <w:sz w:val="22"/>
          <w:szCs w:val="22"/>
        </w:rPr>
        <w:t xml:space="preserve">A continuacion se presentan las mediciones obtenidas en campo para la poligonal de 5 lados: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1600"/>
        <w:gridCol w:w="1660"/>
      </w:tblGrid>
      <w:tr>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Estacion</w:t>
            </w:r>
          </w:p>
        </w:tc>
        <w:tc>
          <w:tcPr>
            <w:tcW w:type="dxa" w:w="1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Ang. Interno</w:t>
            </w:r>
          </w:p>
        </w:tc>
        <w:tc>
          <w:tcPr>
            <w:tcW w:type="dxa" w:w="1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Distancia (m)</w:t>
            </w:r>
          </w:p>
        </w:tc>
        <w:tc>
          <w:tcPr>
            <w:tcW w:type="dxa" w:w="1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Azimut</w:t>
            </w:r>
          </w:p>
        </w:tc>
        <w:tc>
          <w:tcPr>
            <w:tcW w:type="dxa" w:w="1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DN (m)</w:t>
            </w:r>
          </w:p>
        </w:tc>
        <w:tc>
          <w:tcPr>
            <w:tcW w:type="dxa" w:w="16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 (m)</w:t>
            </w:r>
          </w:p>
        </w:tc>
      </w:tr>
      <w:tr>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95° 30'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120.50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45° 00'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+85.22</w:t>
            </w:r>
          </w:p>
        </w:tc>
        <w:tc>
          <w:tcPr>
            <w:tcW w:type="dxa" w:w="16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+85.22</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108° 15'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98.75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116° 45'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-44.47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+88.15</w:t>
            </w:r>
          </w:p>
        </w:tc>
      </w:tr>
      <w:tr>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C</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112° 00'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135.20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188° 45'</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-133.72</w:t>
            </w:r>
          </w:p>
        </w:tc>
        <w:tc>
          <w:tcPr>
            <w:tcW w:type="dxa" w:w="16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-20.59</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87° 45'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110.30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236° 30'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-60.89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-91.96</w:t>
            </w:r>
          </w:p>
        </w:tc>
      </w:tr>
      <w:tr>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136° 30'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89.60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333° 00'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+79.80</w:t>
            </w:r>
          </w:p>
        </w:tc>
        <w:tc>
          <w:tcPr>
            <w:tcW w:type="dxa" w:w="16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-40.69</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SUMA</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540° 00'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554.35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-74.06</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sz w:val="20"/>
                <w:szCs w:val="20"/>
              </w:rPr>
              <w:t xml:space="preserve">+20.13</w:t>
            </w:r>
          </w:p>
        </w:tc>
      </w:tr>
    </w:tbl>
    <w:p>
      <w:pPr>
        <w:pStyle w:val="Heading3"/>
        <w:spacing w:before="300" w:after="150"/>
      </w:pPr>
      <w:r>
        <w:rPr>
          <w:rFonts w:ascii="Arial" w:cs="Arial" w:eastAsia="Arial" w:hAnsi="Arial"/>
          <w:b/>
          <w:bCs/>
        </w:rPr>
        <w:t xml:space="preserve">2.4. Correccion Angular</w:t>
      </w:r>
    </w:p>
    <w:p>
      <w:pPr>
        <w:spacing w:before="100" w:after="100"/>
        <w:jc w:val="both"/>
      </w:pPr>
      <w:r>
        <w:rPr>
          <w:rFonts w:ascii="Arial" w:cs="Arial" w:eastAsia="Arial" w:hAnsi="Arial"/>
          <w:b w:val="false"/>
          <w:bCs w:val="false"/>
          <w:i w:val="false"/>
          <w:iCs w:val="false"/>
          <w:color w:val="000000"/>
          <w:sz w:val="22"/>
          <w:szCs w:val="22"/>
        </w:rPr>
        <w:t xml:space="preserve">Para una poligonal cerrada de n lados, la suma teorica de angulos internos es:</w:t>
      </w:r>
    </w:p>
    <w:p>
      <w:pPr>
        <w:spacing w:before="120" w:after="120"/>
        <w:jc w:val="center"/>
      </w:pPr>
      <w:r>
        <w:rPr>
          <w:rFonts w:ascii="Courier New" w:cs="Courier New" w:eastAsia="Courier New" w:hAnsi="Courier New"/>
          <w:i/>
          <w:iCs/>
          <w:color w:val="1B4F72"/>
          <w:sz w:val="22"/>
          <w:szCs w:val="22"/>
        </w:rPr>
        <w:t xml:space="preserve">Suma teorica = (n - 2) x 180° = (5 - 2) x 180° = 540° 00'</w:t>
      </w:r>
    </w:p>
    <w:p>
      <w:pPr>
        <w:spacing w:before="100" w:after="100"/>
        <w:jc w:val="both"/>
      </w:pPr>
      <w:r>
        <w:rPr>
          <w:rFonts w:ascii="Arial" w:cs="Arial" w:eastAsia="Arial" w:hAnsi="Arial"/>
          <w:b w:val="false"/>
          <w:bCs w:val="false"/>
          <w:i w:val="false"/>
          <w:iCs w:val="false"/>
          <w:color w:val="000000"/>
          <w:sz w:val="22"/>
          <w:szCs w:val="22"/>
        </w:rPr>
        <w:t xml:space="preserve">La suma de angulos medidos es: 95°30' + 108°15' + 112°00' + 87°45' + 136°30' = 540°00'</w:t>
      </w:r>
    </w:p>
    <w:p>
      <w:pPr>
        <w:spacing w:before="100" w:after="100"/>
        <w:jc w:val="both"/>
      </w:pPr>
      <w:r>
        <w:rPr>
          <w:rFonts w:ascii="Arial" w:cs="Arial" w:eastAsia="Arial" w:hAnsi="Arial"/>
          <w:b w:val="false"/>
          <w:bCs w:val="false"/>
          <w:i w:val="false"/>
          <w:iCs w:val="false"/>
          <w:color w:val="000000"/>
          <w:sz w:val="22"/>
          <w:szCs w:val="22"/>
        </w:rPr>
        <w:t xml:space="preserve">En este caso, el error angular es 0°00', lo que indica una excelente precision angular. Si hubiera existido un error dentro de la tolerancia, este se distribuiria equitativamente entre todos los angulos: Correccion por angulo = Error total / n.</w:t>
      </w:r>
    </w:p>
    <w:p>
      <w:pPr>
        <w:pStyle w:val="Heading3"/>
        <w:spacing w:before="300" w:after="150"/>
      </w:pPr>
      <w:r>
        <w:rPr>
          <w:rFonts w:ascii="Arial" w:cs="Arial" w:eastAsia="Arial" w:hAnsi="Arial"/>
          <w:b/>
          <w:bCs/>
        </w:rPr>
        <w:t xml:space="preserve">2.5. Correccion Lineal - Metodo de Bowditch</w:t>
      </w:r>
    </w:p>
    <w:p>
      <w:pPr>
        <w:spacing w:before="100" w:after="100"/>
        <w:jc w:val="both"/>
      </w:pPr>
      <w:r>
        <w:rPr>
          <w:rFonts w:ascii="Arial" w:cs="Arial" w:eastAsia="Arial" w:hAnsi="Arial"/>
          <w:b w:val="false"/>
          <w:bCs w:val="false"/>
          <w:i w:val="false"/>
          <w:iCs w:val="false"/>
          <w:color w:val="000000"/>
          <w:sz w:val="22"/>
          <w:szCs w:val="22"/>
        </w:rPr>
        <w:t xml:space="preserve">El metodo de Bowditch (o de la Brujula) distribuye el error de cierre lineal proporcionalmente a la longitud de cada lado respecto al perimetro total. Las formulas de correccion son:</w:t>
      </w:r>
    </w:p>
    <w:p>
      <w:pPr>
        <w:spacing w:before="120" w:after="120"/>
        <w:jc w:val="center"/>
      </w:pPr>
      <w:r>
        <w:rPr>
          <w:rFonts w:ascii="Courier New" w:cs="Courier New" w:eastAsia="Courier New" w:hAnsi="Courier New"/>
          <w:i/>
          <w:iCs/>
          <w:color w:val="1B4F72"/>
          <w:sz w:val="22"/>
          <w:szCs w:val="22"/>
        </w:rPr>
        <w:t xml:space="preserve">Corr_DN_i = -(Error_DN) x (dist_i / Perimetro)</w:t>
      </w:r>
    </w:p>
    <w:p>
      <w:pPr>
        <w:spacing w:before="120" w:after="120"/>
        <w:jc w:val="center"/>
      </w:pPr>
      <w:r>
        <w:rPr>
          <w:rFonts w:ascii="Courier New" w:cs="Courier New" w:eastAsia="Courier New" w:hAnsi="Courier New"/>
          <w:i/>
          <w:iCs/>
          <w:color w:val="1B4F72"/>
          <w:sz w:val="22"/>
          <w:szCs w:val="22"/>
        </w:rPr>
        <w:t xml:space="preserve">Corr_DE_i = -(Error_DE) x (dist_i / Perimetro)</w:t>
      </w:r>
    </w:p>
    <w:p>
      <w:pPr>
        <w:spacing w:before="100" w:after="100"/>
        <w:jc w:val="both"/>
      </w:pPr>
      <w:r>
        <w:rPr>
          <w:rFonts w:ascii="Arial" w:cs="Arial" w:eastAsia="Arial" w:hAnsi="Arial"/>
          <w:b w:val="false"/>
          <w:bCs w:val="false"/>
          <w:i w:val="false"/>
          <w:iCs w:val="false"/>
          <w:color w:val="000000"/>
          <w:sz w:val="22"/>
          <w:szCs w:val="22"/>
        </w:rPr>
        <w:t xml:space="preserve">Donde el error de cierre lineal se calcula como:</w:t>
      </w:r>
    </w:p>
    <w:p>
      <w:pPr>
        <w:spacing w:before="120" w:after="120"/>
        <w:jc w:val="center"/>
      </w:pPr>
      <w:r>
        <w:rPr>
          <w:rFonts w:ascii="Courier New" w:cs="Courier New" w:eastAsia="Courier New" w:hAnsi="Courier New"/>
          <w:i/>
          <w:iCs/>
          <w:color w:val="1B4F72"/>
          <w:sz w:val="22"/>
          <w:szCs w:val="22"/>
        </w:rPr>
        <w:t xml:space="preserve">Error lineal = sqrt(Error_DN^2 + Error_DE^2)</w:t>
      </w:r>
    </w:p>
    <w:p>
      <w:pPr>
        <w:spacing w:before="120" w:after="120"/>
        <w:jc w:val="center"/>
      </w:pPr>
      <w:r>
        <w:rPr>
          <w:rFonts w:ascii="Courier New" w:cs="Courier New" w:eastAsia="Courier New" w:hAnsi="Courier New"/>
          <w:i/>
          <w:iCs/>
          <w:color w:val="1B4F72"/>
          <w:sz w:val="22"/>
          <w:szCs w:val="22"/>
        </w:rPr>
        <w:t xml:space="preserve">Precision relativa = Error lineal / Perimetro</w:t>
      </w:r>
    </w:p>
    <w:p>
      <w:pPr>
        <w:spacing w:before="100" w:after="100"/>
        <w:jc w:val="both"/>
      </w:pPr>
      <w:r>
        <w:rPr>
          <w:rFonts w:ascii="Arial" w:cs="Arial" w:eastAsia="Arial" w:hAnsi="Arial"/>
          <w:b w:val="false"/>
          <w:bCs w:val="false"/>
          <w:i w:val="false"/>
          <w:iCs w:val="false"/>
          <w:color w:val="000000"/>
          <w:sz w:val="22"/>
          <w:szCs w:val="22"/>
        </w:rPr>
        <w:t xml:space="preserve">Para nuestro caso, suponiendo un error de cierre de DN = +0.074 m y DE = -0.019 m:</w:t>
      </w:r>
    </w:p>
    <w:p>
      <w:pPr>
        <w:spacing w:before="120" w:after="120"/>
        <w:jc w:val="center"/>
      </w:pPr>
      <w:r>
        <w:rPr>
          <w:rFonts w:ascii="Courier New" w:cs="Courier New" w:eastAsia="Courier New" w:hAnsi="Courier New"/>
          <w:i/>
          <w:iCs/>
          <w:color w:val="1B4F72"/>
          <w:sz w:val="22"/>
          <w:szCs w:val="22"/>
        </w:rPr>
        <w:t xml:space="preserve">Error lineal = sqrt(0.074^2 + 0.019^2) = 0.076 m</w:t>
      </w:r>
    </w:p>
    <w:p>
      <w:pPr>
        <w:spacing w:before="120" w:after="120"/>
        <w:jc w:val="center"/>
      </w:pPr>
      <w:r>
        <w:rPr>
          <w:rFonts w:ascii="Courier New" w:cs="Courier New" w:eastAsia="Courier New" w:hAnsi="Courier New"/>
          <w:i/>
          <w:iCs/>
          <w:color w:val="1B4F72"/>
          <w:sz w:val="22"/>
          <w:szCs w:val="22"/>
        </w:rPr>
        <w:t xml:space="preserve">Precision = 0.076 / 554.35 = 1:7,294</w:t>
      </w:r>
    </w:p>
    <w:p>
      <w:pPr>
        <w:spacing w:before="100" w:after="100"/>
        <w:jc w:val="both"/>
      </w:pPr>
      <w:r>
        <w:rPr>
          <w:rFonts w:ascii="Arial" w:cs="Arial" w:eastAsia="Arial" w:hAnsi="Arial"/>
          <w:b w:val="false"/>
          <w:bCs w:val="false"/>
          <w:i w:val="false"/>
          <w:iCs w:val="false"/>
          <w:color w:val="000000"/>
          <w:sz w:val="22"/>
          <w:szCs w:val="22"/>
        </w:rPr>
        <w:t xml:space="preserve">Esta precision es aceptable para un levantamiento topografico (se requiere minimo 1:5,000). A continuacion, la tabla de coordenadas corregidas: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300"/>
        <w:gridCol w:w="1300"/>
        <w:gridCol w:w="1300"/>
        <w:gridCol w:w="1480"/>
        <w:gridCol w:w="1480"/>
      </w:tblGrid>
      <w:tr>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Corr DN</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Corr DE</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DN Corr</w:t>
            </w:r>
          </w:p>
        </w:tc>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 Corr</w:t>
            </w:r>
          </w:p>
        </w:tc>
        <w:tc>
          <w:tcPr>
            <w:tcW w:type="dxa" w:w="148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Norte (m)</w:t>
            </w:r>
          </w:p>
        </w:tc>
        <w:tc>
          <w:tcPr>
            <w:tcW w:type="dxa" w:w="148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Este (m)</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A</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48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1000.000</w:t>
            </w:r>
          </w:p>
        </w:tc>
        <w:tc>
          <w:tcPr>
            <w:tcW w:type="dxa" w:w="148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1000.000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B</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+0.016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-0.004</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+85.236</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+85.216</w:t>
            </w:r>
          </w:p>
        </w:tc>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1085.236</w:t>
            </w:r>
          </w:p>
        </w:tc>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1085.216</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C</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+0.013</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-0.003</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-44.457</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+88.147</w:t>
            </w:r>
          </w:p>
        </w:tc>
        <w:tc>
          <w:tcPr>
            <w:tcW w:type="dxa" w:w="148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1040.779</w:t>
            </w:r>
          </w:p>
        </w:tc>
        <w:tc>
          <w:tcPr>
            <w:tcW w:type="dxa" w:w="148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1173.363</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D</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+0.018</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-0.005</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-133.702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-20.595</w:t>
            </w:r>
          </w:p>
        </w:tc>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907.077</w:t>
            </w:r>
          </w:p>
        </w:tc>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1152.768</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+0.015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-0.004</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-60.875</w:t>
            </w:r>
          </w:p>
        </w:tc>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-91.964</w:t>
            </w:r>
          </w:p>
        </w:tc>
        <w:tc>
          <w:tcPr>
            <w:tcW w:type="dxa" w:w="148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846.202</w:t>
            </w:r>
          </w:p>
        </w:tc>
        <w:tc>
          <w:tcPr>
            <w:tcW w:type="dxa" w:w="148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1060.804</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A'</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+0.012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-0.003</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+79.812</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-40.693</w:t>
            </w:r>
          </w:p>
        </w:tc>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926.014</w:t>
            </w:r>
          </w:p>
        </w:tc>
        <w:tc>
          <w:tcPr>
            <w:tcW w:type="dxa" w:w="148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1020.111</w:t>
            </w:r>
          </w:p>
        </w:tc>
      </w:tr>
    </w:tbl>
    <w:p>
      <w:pPr>
        <w:pStyle w:val="Heading3"/>
        <w:spacing w:before="300" w:after="150"/>
      </w:pPr>
      <w:r>
        <w:rPr>
          <w:rFonts w:ascii="Arial" w:cs="Arial" w:eastAsia="Arial" w:hAnsi="Arial"/>
          <w:b/>
          <w:bCs/>
        </w:rPr>
        <w:t xml:space="preserve">2.6. Ventajas del Metodo de Bowditch</w:t>
      </w:r>
    </w:p>
    <w:p>
      <w:pPr>
        <w:pStyle w:val="ListParagraph"/>
        <w:numPr>
          <w:ilvl w:val="0"/>
          <w:numId w:val="2"/>
        </w:numPr>
        <w:spacing w:before="40" w:after="40"/>
      </w:pPr>
      <w:r>
        <w:rPr>
          <w:rFonts w:ascii="Arial" w:cs="Arial" w:eastAsia="Arial" w:hAnsi="Arial"/>
          <w:sz w:val="22"/>
          <w:szCs w:val="22"/>
        </w:rPr>
        <w:t xml:space="preserve">Sencillo de aplicar, puede hacerse con calculadora.</w:t>
      </w:r>
    </w:p>
    <w:p>
      <w:pPr>
        <w:pStyle w:val="ListParagraph"/>
        <w:numPr>
          <w:ilvl w:val="0"/>
          <w:numId w:val="2"/>
        </w:numPr>
        <w:spacing w:before="40" w:after="40"/>
      </w:pPr>
      <w:r>
        <w:rPr>
          <w:rFonts w:ascii="Arial" w:cs="Arial" w:eastAsia="Arial" w:hAnsi="Arial"/>
          <w:sz w:val="22"/>
          <w:szCs w:val="22"/>
        </w:rPr>
        <w:t xml:space="preserve">Distribuye el error de forma equilibrada entre componentes angulares y lineales.</w:t>
      </w:r>
    </w:p>
    <w:p>
      <w:pPr>
        <w:pStyle w:val="ListParagraph"/>
        <w:numPr>
          <w:ilvl w:val="0"/>
          <w:numId w:val="2"/>
        </w:numPr>
        <w:spacing w:before="40" w:after="40"/>
      </w:pPr>
      <w:r>
        <w:rPr>
          <w:rFonts w:ascii="Arial" w:cs="Arial" w:eastAsia="Arial" w:hAnsi="Arial"/>
          <w:sz w:val="22"/>
          <w:szCs w:val="22"/>
        </w:rPr>
        <w:t xml:space="preserve">Es el metodo mas utilizado en la practica profesional para trabajos de precision media.</w:t>
      </w:r>
    </w:p>
    <w:p>
      <w:r>
        <w:br w:type="page"/>
      </w:r>
    </w:p>
    <w:p>
      <w:pPr>
        <w:pStyle w:val="Heading1"/>
        <w:spacing w:before="300" w:after="150"/>
      </w:pPr>
      <w:r>
        <w:rPr>
          <w:rFonts w:ascii="Arial" w:cs="Arial" w:eastAsia="Arial" w:hAnsi="Arial"/>
          <w:b/>
          <w:bCs/>
        </w:rPr>
        <w:t xml:space="preserve">3. CASO DE ESTUDIO 2: POLIGONAL ABIERTA CON CONTROL</w:t>
      </w:r>
    </w:p>
    <w:p>
      <w:pPr>
        <w:pStyle w:val="Heading2"/>
        <w:spacing w:before="300" w:after="150"/>
      </w:pPr>
      <w:r>
        <w:rPr>
          <w:rFonts w:ascii="Arial" w:cs="Arial" w:eastAsia="Arial" w:hAnsi="Arial"/>
          <w:b/>
          <w:bCs/>
        </w:rPr>
        <w:t xml:space="preserve">3.1. Descripcion del Caso</w:t>
      </w:r>
    </w:p>
    <w:p>
      <w:pPr>
        <w:spacing w:before="100" w:after="100"/>
        <w:jc w:val="both"/>
      </w:pPr>
      <w:r>
        <w:rPr>
          <w:rFonts w:ascii="Arial" w:cs="Arial" w:eastAsia="Arial" w:hAnsi="Arial"/>
          <w:b w:val="false"/>
          <w:bCs w:val="false"/>
          <w:i w:val="false"/>
          <w:iCs w:val="false"/>
          <w:color w:val="000000"/>
          <w:sz w:val="22"/>
          <w:szCs w:val="22"/>
        </w:rPr>
        <w:t xml:space="preserve">Se requiere establecer una poligonal de enlace entre dos puntos de control geodesico (P1 y P6) para el trazado de una carretera rural. Ambos puntos tienen coordenadas conocidas obtenidas por GNSS. La poligonal recorre 6 estaciones con medicion de angulos de deflexion.</w:t>
      </w:r>
    </w:p>
    <w:p>
      <w:pPr>
        <w:pStyle w:val="Heading2"/>
        <w:spacing w:before="300" w:after="150"/>
      </w:pPr>
      <w:r>
        <w:rPr>
          <w:rFonts w:ascii="Arial" w:cs="Arial" w:eastAsia="Arial" w:hAnsi="Arial"/>
          <w:b/>
          <w:bCs/>
        </w:rPr>
        <w:t xml:space="preserve">3.2. Caracteristicas de la Poligonal Abierta con Control</w:t>
      </w:r>
    </w:p>
    <w:p>
      <w:pPr>
        <w:pStyle w:val="ListParagraph"/>
        <w:numPr>
          <w:ilvl w:val="0"/>
          <w:numId w:val="2"/>
        </w:numPr>
        <w:spacing w:before="40" w:after="40"/>
      </w:pPr>
      <w:r>
        <w:rPr>
          <w:rFonts w:ascii="Arial" w:cs="Arial" w:eastAsia="Arial" w:hAnsi="Arial"/>
          <w:sz w:val="22"/>
          <w:szCs w:val="22"/>
        </w:rPr>
        <w:t xml:space="preserve">Inicia en un punto de coordenadas conocidas y termina en otro punto conocido diferente.</w:t>
      </w:r>
    </w:p>
    <w:p>
      <w:pPr>
        <w:pStyle w:val="ListParagraph"/>
        <w:numPr>
          <w:ilvl w:val="0"/>
          <w:numId w:val="2"/>
        </w:numPr>
        <w:spacing w:before="40" w:after="40"/>
      </w:pPr>
      <w:r>
        <w:rPr>
          <w:rFonts w:ascii="Arial" w:cs="Arial" w:eastAsia="Arial" w:hAnsi="Arial"/>
          <w:sz w:val="22"/>
          <w:szCs w:val="22"/>
        </w:rPr>
        <w:t xml:space="preserve">Permite verificar errores de cierre comparando las coordenadas calculadas del punto final con las conocidas.</w:t>
      </w:r>
    </w:p>
    <w:p>
      <w:pPr>
        <w:pStyle w:val="ListParagraph"/>
        <w:numPr>
          <w:ilvl w:val="0"/>
          <w:numId w:val="2"/>
        </w:numPr>
        <w:spacing w:before="40" w:after="40"/>
      </w:pPr>
      <w:r>
        <w:rPr>
          <w:rFonts w:ascii="Arial" w:cs="Arial" w:eastAsia="Arial" w:hAnsi="Arial"/>
          <w:sz w:val="22"/>
          <w:szCs w:val="22"/>
        </w:rPr>
        <w:t xml:space="preserve">Se usa frecuentemente en proyectos viales, conduccion de redes y enlace entre puntos distantes.</w:t>
      </w:r>
    </w:p>
    <w:p>
      <w:pPr>
        <w:pStyle w:val="ListParagraph"/>
        <w:numPr>
          <w:ilvl w:val="0"/>
          <w:numId w:val="2"/>
        </w:numPr>
        <w:spacing w:before="40" w:after="40"/>
      </w:pPr>
      <w:r>
        <w:rPr>
          <w:rFonts w:ascii="Arial" w:cs="Arial" w:eastAsia="Arial" w:hAnsi="Arial"/>
          <w:sz w:val="22"/>
          <w:szCs w:val="22"/>
        </w:rPr>
        <w:t xml:space="preserve">Los angulos se miden generalmente como deflexiones (derecha o izquierda) respecto a la linea anterior.</w:t>
      </w:r>
    </w:p>
    <w:p>
      <w:pPr>
        <w:pStyle w:val="Heading2"/>
        <w:spacing w:before="300" w:after="150"/>
      </w:pPr>
      <w:r>
        <w:rPr>
          <w:rFonts w:ascii="Arial" w:cs="Arial" w:eastAsia="Arial" w:hAnsi="Arial"/>
          <w:b/>
          <w:bCs/>
        </w:rPr>
        <w:t xml:space="preserve">3.3. Datos de Campo</w:t>
      </w:r>
    </w:p>
    <w:p>
      <w:pPr>
        <w:spacing w:before="100" w:after="100"/>
        <w:jc w:val="both"/>
      </w:pPr>
      <w:r>
        <w:rPr>
          <w:rFonts w:ascii="Arial" w:cs="Arial" w:eastAsia="Arial" w:hAnsi="Arial"/>
          <w:b w:val="false"/>
          <w:bCs w:val="false"/>
          <w:i w:val="false"/>
          <w:iCs w:val="false"/>
          <w:color w:val="000000"/>
          <w:sz w:val="22"/>
          <w:szCs w:val="22"/>
        </w:rPr>
        <w:t xml:space="preserve">Las mediciones de campo con angulos de deflexion y distancias horizontales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1600"/>
        <w:gridCol w:w="1600"/>
        <w:gridCol w:w="1600"/>
        <w:gridCol w:w="1660"/>
      </w:tblGrid>
      <w:tr>
        <w:tc>
          <w:tcPr>
            <w:tcW w:type="dxa" w:w="13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Estacion</w:t>
            </w:r>
          </w:p>
        </w:tc>
        <w:tc>
          <w:tcPr>
            <w:tcW w:type="dxa" w:w="1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Deflexion</w:t>
            </w:r>
          </w:p>
        </w:tc>
        <w:tc>
          <w:tcPr>
            <w:tcW w:type="dxa" w:w="1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Distancia (m)</w:t>
            </w:r>
          </w:p>
        </w:tc>
        <w:tc>
          <w:tcPr>
            <w:tcW w:type="dxa" w:w="1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Azimut</w:t>
            </w:r>
          </w:p>
        </w:tc>
        <w:tc>
          <w:tcPr>
            <w:tcW w:type="dxa" w:w="16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DN (m)</w:t>
            </w:r>
          </w:p>
        </w:tc>
        <w:tc>
          <w:tcPr>
            <w:tcW w:type="dxa" w:w="16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 (m)</w:t>
            </w:r>
          </w:p>
        </w:tc>
      </w:tr>
      <w:tr>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P1 (inicio)</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78° 15'</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6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P2</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 30' 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250.40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90° 45'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-3.27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+250.38</w:t>
            </w:r>
          </w:p>
        </w:tc>
      </w:tr>
      <w:tr>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P3</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 15' I</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185.60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82° 30'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+24.24</w:t>
            </w:r>
          </w:p>
        </w:tc>
        <w:tc>
          <w:tcPr>
            <w:tcW w:type="dxa" w:w="16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+183.01</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P4</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+22° 00' 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310.75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104° 30'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-77.71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+300.87</w:t>
            </w:r>
          </w:p>
        </w:tc>
      </w:tr>
      <w:tr>
        <w:tc>
          <w:tcPr>
            <w:tcW w:type="dxa" w:w="13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P5</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 45' I</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198.30</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98° 45'</w:t>
            </w:r>
          </w:p>
        </w:tc>
        <w:tc>
          <w:tcPr>
            <w:tcW w:type="dxa" w:w="16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-30.16</w:t>
            </w:r>
          </w:p>
        </w:tc>
        <w:tc>
          <w:tcPr>
            <w:tcW w:type="dxa" w:w="16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+195.99</w:t>
            </w:r>
          </w:p>
        </w:tc>
      </w:tr>
      <w:tr>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P6 (fin)</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 20' D</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275.50</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114° 05'</w:t>
            </w:r>
          </w:p>
        </w:tc>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-112.30</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+251.55</w:t>
            </w:r>
          </w:p>
        </w:tc>
      </w:tr>
    </w:tbl>
    <w:p>
      <w:pPr>
        <w:pStyle w:val="Heading3"/>
        <w:spacing w:before="300" w:after="150"/>
      </w:pPr>
      <w:r>
        <w:rPr>
          <w:rFonts w:ascii="Arial" w:cs="Arial" w:eastAsia="Arial" w:hAnsi="Arial"/>
          <w:b/>
          <w:bCs/>
        </w:rPr>
        <w:t xml:space="preserve">3.4. Correccion Angular</w:t>
      </w:r>
    </w:p>
    <w:p>
      <w:pPr>
        <w:spacing w:before="100" w:after="100"/>
        <w:jc w:val="both"/>
      </w:pPr>
      <w:r>
        <w:rPr>
          <w:rFonts w:ascii="Arial" w:cs="Arial" w:eastAsia="Arial" w:hAnsi="Arial"/>
          <w:b w:val="false"/>
          <w:bCs w:val="false"/>
          <w:i w:val="false"/>
          <w:iCs w:val="false"/>
          <w:color w:val="000000"/>
          <w:sz w:val="22"/>
          <w:szCs w:val="22"/>
        </w:rPr>
        <w:t xml:space="preserve">Para una poligonal abierta de enlace, el azimut final calculado debe coincidir con el azimut conocido en el punto final. La diferencia constituye el error de cierre angular, que se distribuye equitativamente entre las estaciones intermedias.</w:t>
      </w:r>
    </w:p>
    <w:p>
      <w:pPr>
        <w:spacing w:before="120" w:after="120"/>
        <w:jc w:val="center"/>
      </w:pPr>
      <w:r>
        <w:rPr>
          <w:rFonts w:ascii="Courier New" w:cs="Courier New" w:eastAsia="Courier New" w:hAnsi="Courier New"/>
          <w:i/>
          <w:iCs/>
          <w:color w:val="1B4F72"/>
          <w:sz w:val="22"/>
          <w:szCs w:val="22"/>
        </w:rPr>
        <w:t xml:space="preserve">Error angular = Azimut calculado final - Azimut conocido final</w:t>
      </w:r>
    </w:p>
    <w:p>
      <w:pPr>
        <w:spacing w:before="120" w:after="120"/>
        <w:jc w:val="center"/>
      </w:pPr>
      <w:r>
        <w:rPr>
          <w:rFonts w:ascii="Courier New" w:cs="Courier New" w:eastAsia="Courier New" w:hAnsi="Courier New"/>
          <w:i/>
          <w:iCs/>
          <w:color w:val="1B4F72"/>
          <w:sz w:val="22"/>
          <w:szCs w:val="22"/>
        </w:rPr>
        <w:t xml:space="preserve">Correccion por estacion = -Error / numero de angulos medidos</w:t>
      </w:r>
    </w:p>
    <w:p>
      <w:pPr>
        <w:pStyle w:val="Heading3"/>
        <w:spacing w:before="300" w:after="150"/>
      </w:pPr>
      <w:r>
        <w:rPr>
          <w:rFonts w:ascii="Arial" w:cs="Arial" w:eastAsia="Arial" w:hAnsi="Arial"/>
          <w:b/>
          <w:bCs/>
        </w:rPr>
        <w:t xml:space="preserve">3.5. Correccion Lineal - Metodo del Transito</w:t>
      </w:r>
    </w:p>
    <w:p>
      <w:pPr>
        <w:spacing w:before="100" w:after="100"/>
        <w:jc w:val="both"/>
      </w:pPr>
      <w:r>
        <w:rPr>
          <w:rFonts w:ascii="Arial" w:cs="Arial" w:eastAsia="Arial" w:hAnsi="Arial"/>
          <w:b w:val="false"/>
          <w:bCs w:val="false"/>
          <w:i w:val="false"/>
          <w:iCs w:val="false"/>
          <w:color w:val="000000"/>
          <w:sz w:val="22"/>
          <w:szCs w:val="22"/>
        </w:rPr>
        <w:t xml:space="preserve">El metodo del Transito distribuye el error proporcionalmente a las proyecciones absolutas de cada lado, dando mayor peso a los lados con mayores proyecciones. Las formulas son:</w:t>
      </w:r>
    </w:p>
    <w:p>
      <w:pPr>
        <w:spacing w:before="120" w:after="120"/>
        <w:jc w:val="center"/>
      </w:pPr>
      <w:r>
        <w:rPr>
          <w:rFonts w:ascii="Courier New" w:cs="Courier New" w:eastAsia="Courier New" w:hAnsi="Courier New"/>
          <w:i/>
          <w:iCs/>
          <w:color w:val="1B4F72"/>
          <w:sz w:val="22"/>
          <w:szCs w:val="22"/>
        </w:rPr>
        <w:t xml:space="preserve">Corr_DN_i = -(Error_DN) x |DN_i| / Suma|DN_i|</w:t>
      </w:r>
    </w:p>
    <w:p>
      <w:pPr>
        <w:spacing w:before="120" w:after="120"/>
        <w:jc w:val="center"/>
      </w:pPr>
      <w:r>
        <w:rPr>
          <w:rFonts w:ascii="Courier New" w:cs="Courier New" w:eastAsia="Courier New" w:hAnsi="Courier New"/>
          <w:i/>
          <w:iCs/>
          <w:color w:val="1B4F72"/>
          <w:sz w:val="22"/>
          <w:szCs w:val="22"/>
        </w:rPr>
        <w:t xml:space="preserve">Corr_DE_i = -(Error_DE) x |DE_i| / Suma|DE_i|</w:t>
      </w:r>
    </w:p>
    <w:p>
      <w:pPr>
        <w:spacing w:before="100" w:after="100"/>
        <w:jc w:val="both"/>
      </w:pPr>
      <w:r>
        <w:rPr>
          <w:rFonts w:ascii="Arial" w:cs="Arial" w:eastAsia="Arial" w:hAnsi="Arial"/>
          <w:b w:val="false"/>
          <w:bCs w:val="false"/>
          <w:i w:val="false"/>
          <w:iCs w:val="false"/>
          <w:color w:val="000000"/>
          <w:sz w:val="22"/>
          <w:szCs w:val="22"/>
        </w:rPr>
        <w:t xml:space="preserve">Este metodo es preferible cuando la precision angular es significativamente mayor que la precision lineal, como ocurre al usar estacion total con cinta metrica para distancias.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400"/>
        <w:gridCol w:w="1400"/>
        <w:gridCol w:w="1400"/>
        <w:gridCol w:w="1400"/>
        <w:gridCol w:w="1330"/>
        <w:gridCol w:w="1330"/>
      </w:tblGrid>
      <w:tr>
        <w:tc>
          <w:tcPr>
            <w:tcW w:type="dxa" w:w="11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Corr DN</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Corr DE</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DN Corr</w:t>
            </w:r>
          </w:p>
        </w:tc>
        <w:tc>
          <w:tcPr>
            <w:tcW w:type="dxa" w:w="140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 Corr</w:t>
            </w:r>
          </w:p>
        </w:tc>
        <w:tc>
          <w:tcPr>
            <w:tcW w:type="dxa" w:w="133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Norte</w:t>
            </w:r>
          </w:p>
        </w:tc>
        <w:tc>
          <w:tcPr>
            <w:tcW w:type="dxa" w:w="133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Este</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P1</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33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5000.000</w:t>
            </w:r>
          </w:p>
        </w:tc>
        <w:tc>
          <w:tcPr>
            <w:tcW w:type="dxa" w:w="133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3000.000</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+0.005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-3.265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+250.392</w:t>
            </w:r>
          </w:p>
        </w:tc>
        <w:tc>
          <w:tcPr>
            <w:tcW w:type="dxa" w:w="13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4996.735</w:t>
            </w:r>
          </w:p>
        </w:tc>
        <w:tc>
          <w:tcPr>
            <w:tcW w:type="dxa" w:w="13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3250.392</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P3</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+0.004</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+0.009</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+24.244</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+183.019</w:t>
            </w:r>
          </w:p>
        </w:tc>
        <w:tc>
          <w:tcPr>
            <w:tcW w:type="dxa" w:w="133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5020.979</w:t>
            </w:r>
          </w:p>
        </w:tc>
        <w:tc>
          <w:tcPr>
            <w:tcW w:type="dxa" w:w="133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3433.411</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P4</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+0.012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+0.015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-77.698</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+300.885</w:t>
            </w:r>
          </w:p>
        </w:tc>
        <w:tc>
          <w:tcPr>
            <w:tcW w:type="dxa" w:w="13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4943.281</w:t>
            </w:r>
          </w:p>
        </w:tc>
        <w:tc>
          <w:tcPr>
            <w:tcW w:type="dxa" w:w="13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3734.296</w:t>
            </w:r>
          </w:p>
        </w:tc>
      </w:tr>
      <w:tr>
        <w:tc>
          <w:tcPr>
            <w:tcW w:type="dxa" w:w="11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P5</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+0.005</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+0.010</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-30.155</w:t>
            </w:r>
          </w:p>
        </w:tc>
        <w:tc>
          <w:tcPr>
            <w:tcW w:type="dxa" w:w="140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+196.000</w:t>
            </w:r>
          </w:p>
        </w:tc>
        <w:tc>
          <w:tcPr>
            <w:tcW w:type="dxa" w:w="133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4913.126</w:t>
            </w:r>
          </w:p>
        </w:tc>
        <w:tc>
          <w:tcPr>
            <w:tcW w:type="dxa" w:w="133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3930.296</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P6</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+0.017</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+0.013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-112.283</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+251.563</w:t>
            </w:r>
          </w:p>
        </w:tc>
        <w:tc>
          <w:tcPr>
            <w:tcW w:type="dxa" w:w="13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4800.843</w:t>
            </w:r>
          </w:p>
        </w:tc>
        <w:tc>
          <w:tcPr>
            <w:tcW w:type="dxa" w:w="133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4181.859</w:t>
            </w:r>
          </w:p>
        </w:tc>
      </w:tr>
    </w:tbl>
    <w:p>
      <w:pPr>
        <w:pStyle w:val="Heading3"/>
        <w:spacing w:before="300" w:after="150"/>
      </w:pPr>
      <w:r>
        <w:rPr>
          <w:rFonts w:ascii="Arial" w:cs="Arial" w:eastAsia="Arial" w:hAnsi="Arial"/>
          <w:b/>
          <w:bCs/>
        </w:rPr>
        <w:t xml:space="preserve">3.6. Ventajas del Metodo del Transito</w:t>
      </w:r>
    </w:p>
    <w:p>
      <w:pPr>
        <w:pStyle w:val="ListParagraph"/>
        <w:numPr>
          <w:ilvl w:val="0"/>
          <w:numId w:val="2"/>
        </w:numPr>
        <w:spacing w:before="40" w:after="40"/>
      </w:pPr>
      <w:r>
        <w:rPr>
          <w:rFonts w:ascii="Arial" w:cs="Arial" w:eastAsia="Arial" w:hAnsi="Arial"/>
          <w:sz w:val="22"/>
          <w:szCs w:val="22"/>
        </w:rPr>
        <w:t xml:space="preserve">Pondera las correcciones segun la magnitud de las proyecciones.</w:t>
      </w:r>
    </w:p>
    <w:p>
      <w:pPr>
        <w:pStyle w:val="ListParagraph"/>
        <w:numPr>
          <w:ilvl w:val="0"/>
          <w:numId w:val="2"/>
        </w:numPr>
        <w:spacing w:before="40" w:after="40"/>
      </w:pPr>
      <w:r>
        <w:rPr>
          <w:rFonts w:ascii="Arial" w:cs="Arial" w:eastAsia="Arial" w:hAnsi="Arial"/>
          <w:sz w:val="22"/>
          <w:szCs w:val="22"/>
        </w:rPr>
        <w:t xml:space="preserve">Mas apropiado cuando la medicion angular es de mayor precision que la lineal.</w:t>
      </w:r>
    </w:p>
    <w:p>
      <w:pPr>
        <w:pStyle w:val="ListParagraph"/>
        <w:numPr>
          <w:ilvl w:val="0"/>
          <w:numId w:val="2"/>
        </w:numPr>
        <w:spacing w:before="40" w:after="40"/>
      </w:pPr>
      <w:r>
        <w:rPr>
          <w:rFonts w:ascii="Arial" w:cs="Arial" w:eastAsia="Arial" w:hAnsi="Arial"/>
          <w:sz w:val="22"/>
          <w:szCs w:val="22"/>
        </w:rPr>
        <w:t xml:space="preserve">Reduce el impacto de errores en lados con proyecciones pequenas.</w:t>
      </w:r>
    </w:p>
    <w:p>
      <w:r>
        <w:br w:type="page"/>
      </w:r>
    </w:p>
    <w:p>
      <w:pPr>
        <w:pStyle w:val="Heading1"/>
        <w:spacing w:before="300" w:after="150"/>
      </w:pPr>
      <w:r>
        <w:rPr>
          <w:rFonts w:ascii="Arial" w:cs="Arial" w:eastAsia="Arial" w:hAnsi="Arial"/>
          <w:b/>
          <w:bCs/>
        </w:rPr>
        <w:t xml:space="preserve">4. CASO DE ESTUDIO 3: POLIGONAL ABIERTA SIN CONTROL</w:t>
      </w:r>
    </w:p>
    <w:p>
      <w:pPr>
        <w:pStyle w:val="Heading2"/>
        <w:spacing w:before="300" w:after="150"/>
      </w:pPr>
      <w:r>
        <w:rPr>
          <w:rFonts w:ascii="Arial" w:cs="Arial" w:eastAsia="Arial" w:hAnsi="Arial"/>
          <w:b/>
          <w:bCs/>
        </w:rPr>
        <w:t xml:space="preserve">4.1. Descripcion del Caso</w:t>
      </w:r>
    </w:p>
    <w:p>
      <w:pPr>
        <w:spacing w:before="100" w:after="100"/>
        <w:jc w:val="both"/>
      </w:pPr>
      <w:r>
        <w:rPr>
          <w:rFonts w:ascii="Arial" w:cs="Arial" w:eastAsia="Arial" w:hAnsi="Arial"/>
          <w:b w:val="false"/>
          <w:bCs w:val="false"/>
          <w:i w:val="false"/>
          <w:iCs w:val="false"/>
          <w:color w:val="000000"/>
          <w:sz w:val="22"/>
          <w:szCs w:val="22"/>
        </w:rPr>
        <w:t xml:space="preserve">Durante un reconocimiento preliminar para un proyecto de riego, se levanta una poligonal abierta de 4 estaciones (E1-E4) partiendo de un punto conocido, sin llegar a otro punto de control. Se busca obtener coordenadas aproximadas del terreno para planificacion inicial.</w:t>
      </w:r>
    </w:p>
    <w:p>
      <w:pPr>
        <w:pStyle w:val="Heading2"/>
        <w:spacing w:before="300" w:after="150"/>
      </w:pPr>
      <w:r>
        <w:rPr>
          <w:rFonts w:ascii="Arial" w:cs="Arial" w:eastAsia="Arial" w:hAnsi="Arial"/>
          <w:b/>
          <w:bCs/>
        </w:rPr>
        <w:t xml:space="preserve">4.2. Caracteristicas de la Poligonal Abierta sin Control</w:t>
      </w:r>
    </w:p>
    <w:p>
      <w:pPr>
        <w:pStyle w:val="ListParagraph"/>
        <w:numPr>
          <w:ilvl w:val="0"/>
          <w:numId w:val="2"/>
        </w:numPr>
        <w:spacing w:before="40" w:after="40"/>
      </w:pPr>
      <w:r>
        <w:rPr>
          <w:rFonts w:ascii="Arial" w:cs="Arial" w:eastAsia="Arial" w:hAnsi="Arial"/>
          <w:sz w:val="22"/>
          <w:szCs w:val="22"/>
        </w:rPr>
        <w:t xml:space="preserve">Parte de un punto conocido pero no cierra en otro punto de referencia.</w:t>
      </w:r>
    </w:p>
    <w:p>
      <w:pPr>
        <w:pStyle w:val="ListParagraph"/>
        <w:numPr>
          <w:ilvl w:val="0"/>
          <w:numId w:val="2"/>
        </w:numPr>
        <w:spacing w:before="40" w:after="40"/>
      </w:pPr>
      <w:r>
        <w:rPr>
          <w:rFonts w:ascii="Arial" w:cs="Arial" w:eastAsia="Arial" w:hAnsi="Arial"/>
          <w:sz w:val="22"/>
          <w:szCs w:val="22"/>
        </w:rPr>
        <w:t xml:space="preserve">No se puede verificar el error de cierre, por lo que no se pueden aplicar correcciones sistematicas.</w:t>
      </w:r>
    </w:p>
    <w:p>
      <w:pPr>
        <w:pStyle w:val="ListParagraph"/>
        <w:numPr>
          <w:ilvl w:val="0"/>
          <w:numId w:val="2"/>
        </w:numPr>
        <w:spacing w:before="40" w:after="40"/>
      </w:pPr>
      <w:r>
        <w:rPr>
          <w:rFonts w:ascii="Arial" w:cs="Arial" w:eastAsia="Arial" w:hAnsi="Arial"/>
          <w:sz w:val="22"/>
          <w:szCs w:val="22"/>
        </w:rPr>
        <w:t xml:space="preserve">Solo se recomienda para reconocimientos preliminares o trabajos de baja precision.</w:t>
      </w:r>
    </w:p>
    <w:p>
      <w:pPr>
        <w:pStyle w:val="ListParagraph"/>
        <w:numPr>
          <w:ilvl w:val="0"/>
          <w:numId w:val="2"/>
        </w:numPr>
        <w:spacing w:before="40" w:after="40"/>
      </w:pPr>
      <w:r>
        <w:rPr>
          <w:rFonts w:ascii="Arial" w:cs="Arial" w:eastAsia="Arial" w:hAnsi="Arial"/>
          <w:sz w:val="22"/>
          <w:szCs w:val="22"/>
        </w:rPr>
        <w:t xml:space="preserve">Debe evitarse en trabajos de ingenieria, catastro o cualquier proyecto que requiera precision.</w:t>
      </w:r>
    </w:p>
    <w:p>
      <w:pPr>
        <w:pStyle w:val="Heading2"/>
        <w:spacing w:before="300" w:after="150"/>
      </w:pPr>
      <w:r>
        <w:rPr>
          <w:rFonts w:ascii="Arial" w:cs="Arial" w:eastAsia="Arial" w:hAnsi="Arial"/>
          <w:b/>
          <w:bCs/>
        </w:rPr>
        <w:t xml:space="preserve">4.3. Datos de Campo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Estacion</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Angulo Hz</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Distancia (m)</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Azimut</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DN (m)</w:t>
            </w:r>
          </w:p>
        </w:tc>
        <w:tc>
          <w:tcPr>
            <w:tcW w:type="dxa" w:w="156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 (m)</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E1</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150° 00'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E2</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175° 30'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45.80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145° 30'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-37.78</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+25.89</w:t>
            </w:r>
          </w:p>
        </w:tc>
      </w:tr>
      <w:tr>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E3</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192° 15'</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62.30</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157° 45'</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-57.69</w:t>
            </w:r>
          </w:p>
        </w:tc>
        <w:tc>
          <w:tcPr>
            <w:tcW w:type="dxa" w:w="156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+23.53</w:t>
            </w:r>
          </w:p>
        </w:tc>
      </w:tr>
      <w:tr>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E4</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168° 00'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38.50</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145° 45'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-31.85</w:t>
            </w:r>
          </w:p>
        </w:tc>
        <w:tc>
          <w:tcPr>
            <w:tcW w:type="dxa" w:w="1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+21.56</w:t>
            </w:r>
          </w:p>
        </w:tc>
      </w:tr>
    </w:tbl>
    <w:p>
      <w:pPr>
        <w:pStyle w:val="Heading3"/>
        <w:spacing w:before="300" w:after="150"/>
      </w:pPr>
      <w:r>
        <w:rPr>
          <w:rFonts w:ascii="Arial" w:cs="Arial" w:eastAsia="Arial" w:hAnsi="Arial"/>
          <w:b/>
          <w:bCs/>
        </w:rPr>
        <w:t xml:space="preserve">4.4. Sobre la Correccion</w:t>
      </w:r>
    </w:p>
    <w:p>
      <w:pPr>
        <w:spacing w:before="100" w:after="100"/>
        <w:jc w:val="both"/>
      </w:pPr>
      <w:r>
        <w:rPr>
          <w:rFonts w:ascii="Arial" w:cs="Arial" w:eastAsia="Arial" w:hAnsi="Arial"/>
          <w:b w:val="false"/>
          <w:bCs w:val="false"/>
          <w:i w:val="false"/>
          <w:iCs w:val="false"/>
          <w:color w:val="000000"/>
          <w:sz w:val="22"/>
          <w:szCs w:val="22"/>
        </w:rPr>
        <w:t xml:space="preserve">Al no existir un punto de cierre conocido, no es posible calcular el error de cierre lineal ni angular. Por lo tanto, no se puede aplicar ningun metodo de correccion (ni Bowditch, ni Transito, ni Crandall, ni minimos cuadrados).</w:t>
      </w:r>
    </w:p>
    <w:p>
      <w:pPr>
        <w:spacing w:before="100" w:after="100"/>
        <w:jc w:val="both"/>
      </w:pPr>
      <w:r>
        <w:rPr>
          <w:rFonts w:ascii="Arial" w:cs="Arial" w:eastAsia="Arial" w:hAnsi="Arial"/>
          <w:b w:val="false"/>
          <w:bCs w:val="false"/>
          <w:i/>
          <w:iCs/>
          <w:color w:val="000000"/>
          <w:sz w:val="22"/>
          <w:szCs w:val="22"/>
        </w:rPr>
        <w:t xml:space="preserve">Las coordenadas obtenidas se aceptan tal como resultan del calculo directo, asumiendo que los errores de medicion se acumulan sin posibilidad de deteccion ni distribucion. La precision de los resultados es desconocida.</w:t>
      </w:r>
    </w:p>
    <w:p>
      <w:pPr>
        <w:pStyle w:val="Heading3"/>
        <w:spacing w:before="300" w:after="150"/>
      </w:pPr>
      <w:r>
        <w:rPr>
          <w:rFonts w:ascii="Arial" w:cs="Arial" w:eastAsia="Arial" w:hAnsi="Arial"/>
          <w:b/>
          <w:bCs/>
        </w:rPr>
        <w:t xml:space="preserve">4.5. Recomendaciones</w:t>
      </w:r>
    </w:p>
    <w:p>
      <w:pPr>
        <w:pStyle w:val="ListParagraph"/>
        <w:numPr>
          <w:ilvl w:val="0"/>
          <w:numId w:val="2"/>
        </w:numPr>
        <w:spacing w:before="40" w:after="40"/>
      </w:pPr>
      <w:r>
        <w:rPr>
          <w:rFonts w:ascii="Arial" w:cs="Arial" w:eastAsia="Arial" w:hAnsi="Arial"/>
          <w:sz w:val="22"/>
          <w:szCs w:val="22"/>
        </w:rPr>
        <w:t xml:space="preserve">Limitar el uso de este tipo de poligonal a reconocimientos rapidos.</w:t>
      </w:r>
    </w:p>
    <w:p>
      <w:pPr>
        <w:pStyle w:val="ListParagraph"/>
        <w:numPr>
          <w:ilvl w:val="0"/>
          <w:numId w:val="2"/>
        </w:numPr>
        <w:spacing w:before="40" w:after="40"/>
      </w:pPr>
      <w:r>
        <w:rPr>
          <w:rFonts w:ascii="Arial" w:cs="Arial" w:eastAsia="Arial" w:hAnsi="Arial"/>
          <w:sz w:val="22"/>
          <w:szCs w:val="22"/>
        </w:rPr>
        <w:t xml:space="preserve">Siempre que sea posible, extender el levantamiento hasta un segundo punto de control.</w:t>
      </w:r>
    </w:p>
    <w:p>
      <w:pPr>
        <w:pStyle w:val="ListParagraph"/>
        <w:numPr>
          <w:ilvl w:val="0"/>
          <w:numId w:val="2"/>
        </w:numPr>
        <w:spacing w:before="40" w:after="40"/>
      </w:pPr>
      <w:r>
        <w:rPr>
          <w:rFonts w:ascii="Arial" w:cs="Arial" w:eastAsia="Arial" w:hAnsi="Arial"/>
          <w:sz w:val="22"/>
          <w:szCs w:val="22"/>
        </w:rPr>
        <w:t xml:space="preserve">Aplicar mediciones redundantes (doble lectura angular, distancias ida y vuelta) para minimizar errores.</w:t>
      </w:r>
    </w:p>
    <w:p>
      <w:pPr>
        <w:pStyle w:val="ListParagraph"/>
        <w:numPr>
          <w:ilvl w:val="0"/>
          <w:numId w:val="2"/>
        </w:numPr>
        <w:spacing w:before="40" w:after="40"/>
      </w:pPr>
      <w:r>
        <w:rPr>
          <w:rFonts w:ascii="Arial" w:cs="Arial" w:eastAsia="Arial" w:hAnsi="Arial"/>
          <w:sz w:val="22"/>
          <w:szCs w:val="22"/>
        </w:rPr>
        <w:t xml:space="preserve">No utilizar los resultados como base para diseno o construccion.</w:t>
      </w:r>
    </w:p>
    <w:p>
      <w:r>
        <w:br w:type="page"/>
      </w:r>
    </w:p>
    <w:p>
      <w:pPr>
        <w:pStyle w:val="Heading1"/>
        <w:spacing w:before="300" w:after="150"/>
      </w:pPr>
      <w:r>
        <w:rPr>
          <w:rFonts w:ascii="Arial" w:cs="Arial" w:eastAsia="Arial" w:hAnsi="Arial"/>
          <w:b/>
          <w:bCs/>
        </w:rPr>
        <w:t xml:space="preserve">5. METODO DE CRANDALL</w:t>
      </w:r>
    </w:p>
    <w:p>
      <w:pPr>
        <w:spacing w:before="100" w:after="100"/>
        <w:jc w:val="both"/>
      </w:pPr>
      <w:r>
        <w:rPr>
          <w:rFonts w:ascii="Arial" w:cs="Arial" w:eastAsia="Arial" w:hAnsi="Arial"/>
          <w:b w:val="false"/>
          <w:bCs w:val="false"/>
          <w:i w:val="false"/>
          <w:iCs w:val="false"/>
          <w:color w:val="000000"/>
          <w:sz w:val="22"/>
          <w:szCs w:val="22"/>
        </w:rPr>
        <w:t xml:space="preserve">El metodo de Crandall es un metodo de ajuste por minimos cuadrados condicionados que se aplica exclusivamente a las distancias, manteniendo los angulos corregidos como valores fijos. Es especialmente util cuando la medicion angular tiene una precision notablemente superior a la medicion lineal.</w:t>
      </w:r>
    </w:p>
    <w:p>
      <w:pPr>
        <w:pStyle w:val="Heading2"/>
        <w:spacing w:before="300" w:after="150"/>
      </w:pPr>
      <w:r>
        <w:rPr>
          <w:rFonts w:ascii="Arial" w:cs="Arial" w:eastAsia="Arial" w:hAnsi="Arial"/>
          <w:b/>
          <w:bCs/>
        </w:rPr>
        <w:t xml:space="preserve">5.1. Principio del Metodo</w:t>
      </w:r>
    </w:p>
    <w:p>
      <w:pPr>
        <w:spacing w:before="100" w:after="100"/>
        <w:jc w:val="both"/>
      </w:pPr>
      <w:r>
        <w:rPr>
          <w:rFonts w:ascii="Arial" w:cs="Arial" w:eastAsia="Arial" w:hAnsi="Arial"/>
          <w:b w:val="false"/>
          <w:bCs w:val="false"/>
          <w:i w:val="false"/>
          <w:iCs w:val="false"/>
          <w:color w:val="000000"/>
          <w:sz w:val="22"/>
          <w:szCs w:val="22"/>
        </w:rPr>
        <w:t xml:space="preserve">El metodo minimiza la suma de los cuadrados de las correcciones a las distancias, sujeto a la condicion de que las proyecciones corregidas cumplan con el cierre de la poligonal. Matematicamente:</w:t>
      </w:r>
    </w:p>
    <w:p>
      <w:pPr>
        <w:spacing w:before="120" w:after="120"/>
        <w:jc w:val="center"/>
      </w:pPr>
      <w:r>
        <w:rPr>
          <w:rFonts w:ascii="Courier New" w:cs="Courier New" w:eastAsia="Courier New" w:hAnsi="Courier New"/>
          <w:i/>
          <w:iCs/>
          <w:color w:val="1B4F72"/>
          <w:sz w:val="22"/>
          <w:szCs w:val="22"/>
        </w:rPr>
        <w:t xml:space="preserve">Minimizar: Suma(corr_dist_i^2 / dist_i)</w:t>
      </w:r>
    </w:p>
    <w:p>
      <w:pPr>
        <w:spacing w:before="120" w:after="120"/>
        <w:jc w:val="center"/>
      </w:pPr>
      <w:r>
        <w:rPr>
          <w:rFonts w:ascii="Courier New" w:cs="Courier New" w:eastAsia="Courier New" w:hAnsi="Courier New"/>
          <w:i/>
          <w:iCs/>
          <w:color w:val="1B4F72"/>
          <w:sz w:val="22"/>
          <w:szCs w:val="22"/>
        </w:rPr>
        <w:t xml:space="preserve">Sujeto a: Suma(DN_corr_i) = 0  y  Suma(DE_corr_i) = 0</w:t>
      </w:r>
    </w:p>
    <w:p>
      <w:pPr>
        <w:pStyle w:val="Heading2"/>
        <w:spacing w:before="300" w:after="150"/>
      </w:pPr>
      <w:r>
        <w:rPr>
          <w:rFonts w:ascii="Arial" w:cs="Arial" w:eastAsia="Arial" w:hAnsi="Arial"/>
          <w:b/>
          <w:bCs/>
        </w:rPr>
        <w:t xml:space="preserve">5.2. Aplicabilidad</w:t>
      </w:r>
    </w:p>
    <w:p>
      <w:pPr>
        <w:pStyle w:val="ListParagraph"/>
        <w:numPr>
          <w:ilvl w:val="0"/>
          <w:numId w:val="2"/>
        </w:numPr>
        <w:spacing w:before="40" w:after="40"/>
      </w:pPr>
      <w:r>
        <w:rPr>
          <w:rFonts w:ascii="Arial" w:cs="Arial" w:eastAsia="Arial" w:hAnsi="Arial"/>
          <w:sz w:val="22"/>
          <w:szCs w:val="22"/>
        </w:rPr>
        <w:t xml:space="preserve">Se aplica despues de la correccion angular.</w:t>
      </w:r>
    </w:p>
    <w:p>
      <w:pPr>
        <w:pStyle w:val="ListParagraph"/>
        <w:numPr>
          <w:ilvl w:val="0"/>
          <w:numId w:val="2"/>
        </w:numPr>
        <w:spacing w:before="40" w:after="40"/>
      </w:pPr>
      <w:r>
        <w:rPr>
          <w:rFonts w:ascii="Arial" w:cs="Arial" w:eastAsia="Arial" w:hAnsi="Arial"/>
          <w:sz w:val="22"/>
          <w:szCs w:val="22"/>
        </w:rPr>
        <w:t xml:space="preserve">Ideal cuando se usa teodolito de alta precision con cinta metrica.</w:t>
      </w:r>
    </w:p>
    <w:p>
      <w:pPr>
        <w:pStyle w:val="ListParagraph"/>
        <w:numPr>
          <w:ilvl w:val="0"/>
          <w:numId w:val="2"/>
        </w:numPr>
        <w:spacing w:before="40" w:after="40"/>
      </w:pPr>
      <w:r>
        <w:rPr>
          <w:rFonts w:ascii="Arial" w:cs="Arial" w:eastAsia="Arial" w:hAnsi="Arial"/>
          <w:sz w:val="22"/>
          <w:szCs w:val="22"/>
        </w:rPr>
        <w:t xml:space="preserve">Requiere resolucion de un sistema de ecuaciones (normalmente con software).</w:t>
      </w:r>
    </w:p>
    <w:p>
      <w:pPr>
        <w:pStyle w:val="ListParagraph"/>
        <w:numPr>
          <w:ilvl w:val="0"/>
          <w:numId w:val="2"/>
        </w:numPr>
        <w:spacing w:before="40" w:after="40"/>
      </w:pPr>
      <w:r>
        <w:rPr>
          <w:rFonts w:ascii="Arial" w:cs="Arial" w:eastAsia="Arial" w:hAnsi="Arial"/>
          <w:sz w:val="22"/>
          <w:szCs w:val="22"/>
        </w:rPr>
        <w:t xml:space="preserve">Aplicable solo a poligonales cerradas o abiertas con control.</w:t>
      </w:r>
    </w:p>
    <w:p>
      <w:pPr>
        <w:pStyle w:val="Heading1"/>
        <w:spacing w:before="300" w:after="150"/>
      </w:pPr>
      <w:r>
        <w:rPr>
          <w:rFonts w:ascii="Arial" w:cs="Arial" w:eastAsia="Arial" w:hAnsi="Arial"/>
          <w:b/>
          <w:bCs/>
        </w:rPr>
        <w:t xml:space="preserve">6. METODO DE MINIMOS CUADRADOS</w:t>
      </w:r>
    </w:p>
    <w:p>
      <w:pPr>
        <w:spacing w:before="100" w:after="100"/>
        <w:jc w:val="both"/>
      </w:pPr>
      <w:r>
        <w:rPr>
          <w:rFonts w:ascii="Arial" w:cs="Arial" w:eastAsia="Arial" w:hAnsi="Arial"/>
          <w:b w:val="false"/>
          <w:bCs w:val="false"/>
          <w:i w:val="false"/>
          <w:iCs w:val="false"/>
          <w:color w:val="000000"/>
          <w:sz w:val="22"/>
          <w:szCs w:val="22"/>
        </w:rPr>
        <w:t xml:space="preserve">El ajuste por minimos cuadrados es el metodo mas riguroso y estadisticamente robusto para la correccion de poligonales. Considera simultaneamente todas las observaciones (angulos y distancias) y sus respectivas precisiones para obtener las coordenadas mas probables.</w:t>
      </w:r>
    </w:p>
    <w:p>
      <w:pPr>
        <w:pStyle w:val="Heading2"/>
        <w:spacing w:before="300" w:after="150"/>
      </w:pPr>
      <w:r>
        <w:rPr>
          <w:rFonts w:ascii="Arial" w:cs="Arial" w:eastAsia="Arial" w:hAnsi="Arial"/>
          <w:b/>
          <w:bCs/>
        </w:rPr>
        <w:t xml:space="preserve">6.1. Principio del Metodo</w:t>
      </w:r>
    </w:p>
    <w:p>
      <w:pPr>
        <w:spacing w:before="100" w:after="100"/>
        <w:jc w:val="both"/>
      </w:pPr>
      <w:r>
        <w:rPr>
          <w:rFonts w:ascii="Arial" w:cs="Arial" w:eastAsia="Arial" w:hAnsi="Arial"/>
          <w:b w:val="false"/>
          <w:bCs w:val="false"/>
          <w:i w:val="false"/>
          <w:iCs w:val="false"/>
          <w:color w:val="000000"/>
          <w:sz w:val="22"/>
          <w:szCs w:val="22"/>
        </w:rPr>
        <w:t xml:space="preserve">Se plantea un modelo funcional que relaciona las observaciones con las incognitas (coordenadas), y un modelo estocastico que describe la precision de cada observacion mediante su matriz de pesos. El ajuste minimiza:</w:t>
      </w:r>
    </w:p>
    <w:p>
      <w:pPr>
        <w:spacing w:before="120" w:after="120"/>
        <w:jc w:val="center"/>
      </w:pPr>
      <w:r>
        <w:rPr>
          <w:rFonts w:ascii="Courier New" w:cs="Courier New" w:eastAsia="Courier New" w:hAnsi="Courier New"/>
          <w:i/>
          <w:iCs/>
          <w:color w:val="1B4F72"/>
          <w:sz w:val="22"/>
          <w:szCs w:val="22"/>
        </w:rPr>
        <w:t xml:space="preserve">Minimizar: V^T * P * V</w:t>
      </w:r>
    </w:p>
    <w:p>
      <w:pPr>
        <w:spacing w:before="100" w:after="100"/>
        <w:jc w:val="both"/>
      </w:pPr>
      <w:r>
        <w:rPr>
          <w:rFonts w:ascii="Arial" w:cs="Arial" w:eastAsia="Arial" w:hAnsi="Arial"/>
          <w:b w:val="false"/>
          <w:bCs w:val="false"/>
          <w:i w:val="false"/>
          <w:iCs w:val="false"/>
          <w:color w:val="000000"/>
          <w:sz w:val="22"/>
          <w:szCs w:val="22"/>
        </w:rPr>
        <w:t xml:space="preserve">Donde V es el vector de residuos y P la matriz de pesos. El resultado proporciona no solo las coordenadas ajustadas sino tambien indicadores estadisticos de calidad como la varianza de la unidad de peso a posteriori, elipses de error y la deteccion de observaciones atipicas.</w:t>
      </w:r>
    </w:p>
    <w:p>
      <w:pPr>
        <w:pStyle w:val="Heading2"/>
        <w:spacing w:before="300" w:after="150"/>
      </w:pPr>
      <w:r>
        <w:rPr>
          <w:rFonts w:ascii="Arial" w:cs="Arial" w:eastAsia="Arial" w:hAnsi="Arial"/>
          <w:b/>
          <w:bCs/>
        </w:rPr>
        <w:t xml:space="preserve">6.2. Ventajas sobre otros metodos</w:t>
      </w:r>
    </w:p>
    <w:p>
      <w:pPr>
        <w:pStyle w:val="ListParagraph"/>
        <w:numPr>
          <w:ilvl w:val="0"/>
          <w:numId w:val="2"/>
        </w:numPr>
        <w:spacing w:before="40" w:after="40"/>
      </w:pPr>
      <w:r>
        <w:rPr>
          <w:rFonts w:ascii="Arial" w:cs="Arial" w:eastAsia="Arial" w:hAnsi="Arial"/>
          <w:sz w:val="22"/>
          <w:szCs w:val="22"/>
        </w:rPr>
        <w:t xml:space="preserve">Permite combinar observaciones de diferente tipo y precision.</w:t>
      </w:r>
    </w:p>
    <w:p>
      <w:pPr>
        <w:pStyle w:val="ListParagraph"/>
        <w:numPr>
          <w:ilvl w:val="0"/>
          <w:numId w:val="2"/>
        </w:numPr>
        <w:spacing w:before="40" w:after="40"/>
      </w:pPr>
      <w:r>
        <w:rPr>
          <w:rFonts w:ascii="Arial" w:cs="Arial" w:eastAsia="Arial" w:hAnsi="Arial"/>
          <w:sz w:val="22"/>
          <w:szCs w:val="22"/>
        </w:rPr>
        <w:t xml:space="preserve">Proporciona indicadores estadisticos de calidad del ajuste.</w:t>
      </w:r>
    </w:p>
    <w:p>
      <w:pPr>
        <w:pStyle w:val="ListParagraph"/>
        <w:numPr>
          <w:ilvl w:val="0"/>
          <w:numId w:val="2"/>
        </w:numPr>
        <w:spacing w:before="40" w:after="40"/>
      </w:pPr>
      <w:r>
        <w:rPr>
          <w:rFonts w:ascii="Arial" w:cs="Arial" w:eastAsia="Arial" w:hAnsi="Arial"/>
          <w:sz w:val="22"/>
          <w:szCs w:val="22"/>
        </w:rPr>
        <w:t xml:space="preserve">Detecta observaciones atipicas (outliers) mediante pruebas estadisticas.</w:t>
      </w:r>
    </w:p>
    <w:p>
      <w:pPr>
        <w:pStyle w:val="ListParagraph"/>
        <w:numPr>
          <w:ilvl w:val="0"/>
          <w:numId w:val="2"/>
        </w:numPr>
        <w:spacing w:before="40" w:after="40"/>
      </w:pPr>
      <w:r>
        <w:rPr>
          <w:rFonts w:ascii="Arial" w:cs="Arial" w:eastAsia="Arial" w:hAnsi="Arial"/>
          <w:sz w:val="22"/>
          <w:szCs w:val="22"/>
        </w:rPr>
        <w:t xml:space="preserve">Es el unico metodo aceptado para trabajos geodesicos de precision.</w:t>
      </w:r>
    </w:p>
    <w:p>
      <w:r>
        <w:br w:type="page"/>
      </w:r>
    </w:p>
    <w:p>
      <w:pPr>
        <w:pStyle w:val="Heading1"/>
        <w:spacing w:before="300" w:after="150"/>
      </w:pPr>
      <w:r>
        <w:rPr>
          <w:rFonts w:ascii="Arial" w:cs="Arial" w:eastAsia="Arial" w:hAnsi="Arial"/>
          <w:b/>
          <w:bCs/>
        </w:rPr>
        <w:t xml:space="preserve">7. CUADRO COMPARATIVO DE METODOS</w:t>
      </w:r>
    </w:p>
    <w:p>
      <w:pPr>
        <w:spacing w:before="100" w:after="100"/>
        <w:jc w:val="both"/>
      </w:pPr>
      <w:r>
        <w:rPr>
          <w:rFonts w:ascii="Arial" w:cs="Arial" w:eastAsia="Arial" w:hAnsi="Arial"/>
          <w:b w:val="false"/>
          <w:bCs w:val="false"/>
          <w:i w:val="false"/>
          <w:iCs w:val="false"/>
          <w:color w:val="000000"/>
          <w:sz w:val="22"/>
          <w:szCs w:val="22"/>
        </w:rPr>
        <w:t xml:space="preserve">La siguiente tabla resume las caracteristicas principales de cada metodo de correccion: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Metodo</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Ventaja</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Limitacion</w:t>
            </w:r>
          </w:p>
        </w:tc>
        <w:tc>
          <w:tcPr>
            <w:tcW w:type="dxa" w:w="234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Uso Ideal</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Bowditch (Brujula)</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Simple, equilibrado</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No distingue precision angular/lineal</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Precision similar en angulos y distancias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Transito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Pondera proyecciones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Menos comun</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Mayor precision angular</w:t>
            </w:r>
          </w:p>
        </w:tc>
      </w:tr>
      <w:tr>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Crandall</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Solo ajusta distancias</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Requiere confianza en angulos</w:t>
            </w:r>
          </w:p>
        </w:tc>
        <w:tc>
          <w:tcPr>
            <w:tcW w:type="dxa" w:w="234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left"/>
            </w:pPr>
            <w:r>
              <w:rPr>
                <w:rFonts w:ascii="Arial" w:cs="Arial" w:eastAsia="Arial" w:hAnsi="Arial"/>
                <w:b w:val="false"/>
                <w:bCs w:val="false"/>
                <w:sz w:val="20"/>
                <w:szCs w:val="20"/>
              </w:rPr>
              <w:t xml:space="preserve">Angulos muy precisos</w:t>
            </w:r>
          </w:p>
        </w:tc>
      </w:tr>
      <w:tr>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Minimos Cuadrados</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Estadisticamente riguroso</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Complejo, requiere software</w:t>
            </w:r>
          </w:p>
        </w:tc>
        <w:tc>
          <w:tcPr>
            <w:tcW w:type="dxa" w:w="234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sz w:val="20"/>
                <w:szCs w:val="20"/>
              </w:rPr>
              <w:t xml:space="preserve">Trabajos de alta precision</w:t>
            </w:r>
          </w:p>
        </w:tc>
      </w:tr>
    </w:tbl>
    <w:p>
      <w:pPr>
        <w:pStyle w:val="Heading1"/>
        <w:spacing w:before="300" w:after="150"/>
      </w:pPr>
      <w:r>
        <w:rPr>
          <w:rFonts w:ascii="Arial" w:cs="Arial" w:eastAsia="Arial" w:hAnsi="Arial"/>
          <w:b/>
          <w:bCs/>
        </w:rPr>
        <w:t xml:space="preserve">8. TOLERANCIAS SEGUN TIPO DE TRABAJO</w:t>
      </w:r>
    </w:p>
    <w:p>
      <w:pPr>
        <w:spacing w:before="100" w:after="100"/>
        <w:jc w:val="both"/>
      </w:pPr>
      <w:r>
        <w:rPr>
          <w:rFonts w:ascii="Arial" w:cs="Arial" w:eastAsia="Arial" w:hAnsi="Arial"/>
          <w:b w:val="false"/>
          <w:bCs w:val="false"/>
          <w:i w:val="false"/>
          <w:iCs w:val="false"/>
          <w:color w:val="000000"/>
          <w:sz w:val="22"/>
          <w:szCs w:val="22"/>
        </w:rPr>
        <w:t xml:space="preserve">Las tolerancias de cierre varian segun la finalidad del levantamiento. A continuacion se presentan los valores de referencia donde n representa el numero de angulos medidos: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Tipo de Trabajo</w:t>
            </w:r>
          </w:p>
        </w:tc>
        <w:tc>
          <w:tcPr>
            <w:tcW w:type="dxa" w:w="312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Precision Minima</w:t>
            </w:r>
          </w:p>
        </w:tc>
        <w:tc>
          <w:tcPr>
            <w:tcW w:type="dxa" w:w="3120"/>
            <w:tcBorders>
              <w:top w:val="single" w:color="999999" w:sz="1"/>
              <w:left w:val="single" w:color="999999" w:sz="1"/>
              <w:bottom w:val="single" w:color="999999" w:sz="1"/>
              <w:right w:val="single" w:color="999999" w:sz="1"/>
            </w:tcBorders>
            <w:shd w:fill="1B4F72"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Tolerancia Angular</w:t>
            </w:r>
          </w:p>
        </w:tc>
      </w:tr>
      <w:tr>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Geodesico (1er orden)</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1:100,000</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 x sqrt(n)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Control urbano (2do orden)</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1:20,000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5" x sqrt(n)</w:t>
            </w:r>
          </w:p>
        </w:tc>
      </w:tr>
      <w:tr>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Ingenieria civil</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1:10,000</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10" x sqrt(n)</w:t>
            </w:r>
          </w:p>
        </w:tc>
      </w:tr>
      <w:tr>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Levantamiento topografico</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1:5,000</w:t>
            </w:r>
          </w:p>
        </w:tc>
        <w:tc>
          <w:tcPr>
            <w:tcW w:type="dxa" w:w="312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sz w:val="20"/>
                <w:szCs w:val="20"/>
              </w:rPr>
              <w:t xml:space="preserve">15" x sqrt(n)</w:t>
            </w:r>
          </w:p>
        </w:tc>
      </w:tr>
      <w:tr>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Levantamiento rural</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1:3,000</w:t>
            </w:r>
          </w:p>
        </w:tc>
        <w:tc>
          <w:tcPr>
            <w:tcW w:type="dxa" w:w="3120"/>
            <w:tcBorders>
              <w:top w:val="single" w:color="999999" w:sz="1"/>
              <w:left w:val="single" w:color="999999" w:sz="1"/>
              <w:bottom w:val="single" w:color="999999" w:sz="1"/>
              <w:right w:val="single" w:color="999999" w:sz="1"/>
            </w:tcBorders>
            <w:shd w:fill="EBF5FB" w:val="clear"/>
            <w:tcMar>
              <w:top w:type="dxa" w:w="60"/>
              <w:left w:type="dxa" w:w="100"/>
              <w:bottom w:type="dxa" w:w="60"/>
              <w:right w:type="dxa" w:w="100"/>
            </w:tcMar>
          </w:tcPr>
          <w:p>
            <w:pPr>
              <w:jc w:val="center"/>
            </w:pPr>
            <w:r>
              <w:rPr>
                <w:rFonts w:ascii="Arial" w:cs="Arial" w:eastAsia="Arial" w:hAnsi="Arial"/>
                <w:b w:val="false"/>
                <w:bCs w:val="false"/>
                <w:sz w:val="20"/>
                <w:szCs w:val="20"/>
              </w:rPr>
              <w:t xml:space="preserve">30" x sqrt(n)</w:t>
            </w:r>
          </w:p>
        </w:tc>
      </w:tr>
    </w:tbl>
    <w:p>
      <w:r>
        <w:br w:type="page"/>
      </w:r>
    </w:p>
    <w:p>
      <w:pPr>
        <w:pStyle w:val="Heading1"/>
        <w:spacing w:before="300" w:after="150"/>
      </w:pPr>
      <w:r>
        <w:rPr>
          <w:rFonts w:ascii="Arial" w:cs="Arial" w:eastAsia="Arial" w:hAnsi="Arial"/>
          <w:b/>
          <w:bCs/>
        </w:rPr>
        <w:t xml:space="preserve">9. CONCLUSIONES</w:t>
      </w:r>
    </w:p>
    <w:p>
      <w:pPr>
        <w:spacing w:before="100" w:after="100"/>
        <w:jc w:val="both"/>
      </w:pPr>
      <w:r>
        <w:rPr>
          <w:rFonts w:ascii="Arial" w:cs="Arial" w:eastAsia="Arial" w:hAnsi="Arial"/>
          <w:b w:val="false"/>
          <w:bCs w:val="false"/>
          <w:i w:val="false"/>
          <w:iCs w:val="false"/>
          <w:color w:val="000000"/>
          <w:sz w:val="22"/>
          <w:szCs w:val="22"/>
        </w:rPr>
        <w:t xml:space="preserve">La seleccion del tipo de poligonal y el metodo de correccion depende de las condiciones del proyecto, la precision requerida y los recursos disponibles. Las poligonales cerradas ofrecen el mayor control de errores y son preferibles siempre que sea posible. Las poligonales abiertas con control son la alternativa cuando el recorrido no permite el cierre, mientras que las poligonales abiertas sin control deben limitarse a reconocimientos preliminares.</w:t>
      </w:r>
    </w:p>
    <w:p>
      <w:pPr>
        <w:spacing w:before="100" w:after="100"/>
        <w:jc w:val="both"/>
      </w:pPr>
      <w:r>
        <w:rPr>
          <w:rFonts w:ascii="Arial" w:cs="Arial" w:eastAsia="Arial" w:hAnsi="Arial"/>
          <w:b w:val="false"/>
          <w:bCs w:val="false"/>
          <w:i w:val="false"/>
          <w:iCs w:val="false"/>
          <w:color w:val="000000"/>
          <w:sz w:val="22"/>
          <w:szCs w:val="22"/>
        </w:rPr>
        <w:t xml:space="preserve">En cuanto a los metodos de correccion, el metodo de Bowditch sigue siendo el estandar de la industria para trabajos de precision media, el metodo del Transito es preferible cuando la precision angular supera a la lineal, el metodo de Crandall ofrece un enfoque intermedio, y el ajuste por minimos cuadrados es indispensable para trabajos de alta precision geodesica.</w:t>
      </w:r>
    </w:p>
    <w:p>
      <w:pPr>
        <w:spacing w:before="100" w:after="100"/>
        <w:jc w:val="both"/>
      </w:pPr>
      <w:r>
        <w:rPr>
          <w:rFonts w:ascii="Arial" w:cs="Arial" w:eastAsia="Arial" w:hAnsi="Arial"/>
          <w:b w:val="false"/>
          <w:bCs w:val="false"/>
          <w:i w:val="false"/>
          <w:iCs w:val="false"/>
          <w:color w:val="000000"/>
          <w:sz w:val="22"/>
          <w:szCs w:val="22"/>
        </w:rPr>
        <w:t xml:space="preserve">La clave para obtener resultados confiables radica en la planificacion adecuada del levantamiento, el uso correcto de los instrumentos, la verificacion de tolerancias y la aplicacion del metodo de ajuste mas apropiado para cada situacion.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Levantamiento y Correccion de Poligonales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2026-02-08T01:30:48.100Z</dcterms:created>
  <dcterms:modified xsi:type="dcterms:W3CDTF">2026-02-08T01:30:48.101Z</dcterms:modified>
</cp:coreProperties>
</file>

<file path=docProps/custom.xml><?xml version="1.0" encoding="utf-8"?>
<Properties xmlns="http://schemas.openxmlformats.org/officeDocument/2006/custom-properties" xmlns:vt="http://schemas.openxmlformats.org/officeDocument/2006/docPropsVTypes"/>
</file>