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E6F" w:rsidRDefault="00F02E6F" w:rsidP="00F02E6F">
      <w:pPr>
        <w:pStyle w:val="Title"/>
      </w:pPr>
      <w:bookmarkStart w:id="0" w:name="_GoBack"/>
      <w:bookmarkEnd w:id="0"/>
    </w:p>
    <w:p w:rsidR="00B9011F" w:rsidRPr="0040173C" w:rsidRDefault="00B9011F" w:rsidP="00F02E6F">
      <w:pPr>
        <w:pStyle w:val="Title"/>
      </w:pPr>
    </w:p>
    <w:p w:rsidR="00F02E6F" w:rsidRPr="0040173C" w:rsidRDefault="00F02E6F" w:rsidP="00BF61DB">
      <w:pPr>
        <w:pStyle w:val="Title"/>
        <w:spacing w:after="0"/>
        <w:rPr>
          <w:rFonts w:ascii="Times New Roman" w:hAnsi="Times New Roman"/>
          <w:spacing w:val="50"/>
          <w:sz w:val="24"/>
          <w:szCs w:val="24"/>
        </w:rPr>
      </w:pPr>
      <w:r w:rsidRPr="0040173C">
        <w:rPr>
          <w:rFonts w:ascii="Times New Roman" w:hAnsi="Times New Roman"/>
          <w:spacing w:val="50"/>
          <w:sz w:val="24"/>
          <w:szCs w:val="24"/>
        </w:rPr>
        <w:t>Р Е П У Б Л И К А   Б Ъ Л Г А Р И Я</w:t>
      </w:r>
    </w:p>
    <w:p w:rsidR="00F02E6F" w:rsidRPr="0040173C" w:rsidRDefault="00F02E6F" w:rsidP="00F02E6F">
      <w:pPr>
        <w:pBdr>
          <w:bottom w:val="single" w:sz="12" w:space="1" w:color="auto"/>
        </w:pBdr>
        <w:jc w:val="center"/>
        <w:rPr>
          <w:rFonts w:ascii="Times New Roman" w:hAnsi="Times New Roman"/>
          <w:b/>
          <w:spacing w:val="100"/>
          <w:sz w:val="32"/>
          <w:lang w:val="bg-BG"/>
        </w:rPr>
      </w:pPr>
      <w:r w:rsidRPr="0040173C">
        <w:rPr>
          <w:rFonts w:ascii="Times New Roman" w:hAnsi="Times New Roman"/>
          <w:b/>
          <w:spacing w:val="60"/>
          <w:sz w:val="32"/>
          <w:lang w:val="bg-BG"/>
        </w:rPr>
        <w:t>М И Н И С Т Е Р С К И   С Ъ В Е Т</w:t>
      </w:r>
    </w:p>
    <w:p w:rsidR="00592D9D" w:rsidRPr="00DF31C2" w:rsidRDefault="00450FAE" w:rsidP="003A5035">
      <w:pPr>
        <w:jc w:val="right"/>
        <w:rPr>
          <w:rFonts w:ascii="Arial" w:hAnsi="Arial" w:cs="Arial"/>
          <w:b/>
          <w:szCs w:val="24"/>
          <w:lang w:val="bg-BG"/>
        </w:rPr>
      </w:pPr>
      <w:r>
        <w:rPr>
          <w:rFonts w:ascii="Arial" w:hAnsi="Arial" w:cs="Arial"/>
          <w:b/>
          <w:szCs w:val="24"/>
          <w:lang w:val="bg-BG"/>
        </w:rPr>
        <w:t>Препис</w:t>
      </w:r>
    </w:p>
    <w:p w:rsidR="00592D9D" w:rsidRPr="003D61B2" w:rsidRDefault="00592D9D" w:rsidP="00592D9D">
      <w:pPr>
        <w:jc w:val="center"/>
        <w:rPr>
          <w:rFonts w:ascii="NewSaturionCyr" w:hAnsi="NewSaturionCyr"/>
          <w:sz w:val="22"/>
        </w:rPr>
      </w:pPr>
    </w:p>
    <w:p w:rsidR="00F25FE2" w:rsidRPr="0040173C" w:rsidRDefault="00F25FE2" w:rsidP="00592D9D">
      <w:pPr>
        <w:jc w:val="center"/>
        <w:rPr>
          <w:rFonts w:ascii="NewSaturionCyr" w:hAnsi="NewSaturionCyr"/>
          <w:sz w:val="22"/>
          <w:lang w:val="bg-BG"/>
        </w:rPr>
      </w:pPr>
    </w:p>
    <w:p w:rsidR="00592D9D" w:rsidRPr="0040173C" w:rsidRDefault="00DF43DD" w:rsidP="00592D9D">
      <w:pPr>
        <w:spacing w:line="360" w:lineRule="auto"/>
        <w:jc w:val="center"/>
        <w:rPr>
          <w:rFonts w:ascii="Times New Roman" w:hAnsi="Times New Roman"/>
          <w:b/>
          <w:spacing w:val="100"/>
          <w:sz w:val="40"/>
          <w:szCs w:val="40"/>
          <w:lang w:val="bg-BG"/>
        </w:rPr>
      </w:pPr>
      <w:r w:rsidRPr="0040173C">
        <w:rPr>
          <w:rFonts w:ascii="Times New Roman" w:hAnsi="Times New Roman"/>
          <w:b/>
          <w:spacing w:val="100"/>
          <w:sz w:val="40"/>
          <w:szCs w:val="40"/>
          <w:lang w:val="bg-BG"/>
        </w:rPr>
        <w:t>Р</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Е</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Ш</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Е</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Н</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И</w:t>
      </w:r>
      <w:r w:rsidR="00592D9D" w:rsidRPr="0040173C">
        <w:rPr>
          <w:rFonts w:ascii="Times New Roman" w:hAnsi="Times New Roman"/>
          <w:b/>
          <w:spacing w:val="100"/>
          <w:sz w:val="40"/>
          <w:szCs w:val="40"/>
          <w:lang w:val="bg-BG"/>
        </w:rPr>
        <w:t xml:space="preserve"> </w:t>
      </w:r>
      <w:r w:rsidRPr="0040173C">
        <w:rPr>
          <w:rFonts w:ascii="Times New Roman" w:hAnsi="Times New Roman"/>
          <w:b/>
          <w:spacing w:val="100"/>
          <w:sz w:val="40"/>
          <w:szCs w:val="40"/>
          <w:lang w:val="bg-BG"/>
        </w:rPr>
        <w:t>Е</w:t>
      </w:r>
      <w:r w:rsidR="00592D9D" w:rsidRPr="0040173C">
        <w:rPr>
          <w:rFonts w:ascii="Times New Roman" w:hAnsi="Times New Roman"/>
          <w:b/>
          <w:spacing w:val="100"/>
          <w:sz w:val="40"/>
          <w:szCs w:val="40"/>
          <w:lang w:val="bg-BG"/>
        </w:rPr>
        <w:t xml:space="preserve">   </w:t>
      </w:r>
      <w:r w:rsidR="00592D9D" w:rsidRPr="0040173C">
        <w:rPr>
          <w:rFonts w:ascii="Times New Roman" w:hAnsi="Times New Roman"/>
          <w:b/>
          <w:spacing w:val="100"/>
          <w:sz w:val="40"/>
          <w:szCs w:val="40"/>
          <w:lang w:val="bg-BG"/>
        </w:rPr>
        <w:sym w:font="Times New Roman" w:char="2116"/>
      </w:r>
      <w:r w:rsidR="00450FAE">
        <w:rPr>
          <w:rFonts w:ascii="Times New Roman" w:hAnsi="Times New Roman"/>
          <w:b/>
          <w:spacing w:val="100"/>
          <w:sz w:val="40"/>
          <w:szCs w:val="40"/>
          <w:lang w:val="bg-BG"/>
        </w:rPr>
        <w:t xml:space="preserve"> 371</w:t>
      </w:r>
    </w:p>
    <w:p w:rsidR="00F25FE2" w:rsidRPr="0040173C" w:rsidRDefault="00F25FE2" w:rsidP="00592D9D">
      <w:pPr>
        <w:jc w:val="center"/>
        <w:rPr>
          <w:rFonts w:ascii="Times New Roman" w:hAnsi="Times New Roman"/>
          <w:b/>
          <w:sz w:val="30"/>
          <w:szCs w:val="30"/>
          <w:lang w:val="bg-BG"/>
        </w:rPr>
      </w:pPr>
    </w:p>
    <w:p w:rsidR="00592D9D" w:rsidRPr="0040173C" w:rsidRDefault="00DF43DD" w:rsidP="00592D9D">
      <w:pPr>
        <w:jc w:val="center"/>
        <w:rPr>
          <w:rFonts w:ascii="Times New Roman" w:hAnsi="Times New Roman"/>
          <w:b/>
          <w:sz w:val="30"/>
          <w:szCs w:val="30"/>
          <w:lang w:val="bg-BG"/>
        </w:rPr>
      </w:pPr>
      <w:r w:rsidRPr="0040173C">
        <w:rPr>
          <w:rFonts w:ascii="Times New Roman" w:hAnsi="Times New Roman"/>
          <w:b/>
          <w:sz w:val="30"/>
          <w:szCs w:val="30"/>
          <w:lang w:val="bg-BG"/>
        </w:rPr>
        <w:t>от</w:t>
      </w:r>
      <w:r w:rsidR="00592D9D" w:rsidRPr="0040173C">
        <w:rPr>
          <w:rFonts w:ascii="Times New Roman" w:hAnsi="Times New Roman"/>
          <w:b/>
          <w:sz w:val="30"/>
          <w:szCs w:val="30"/>
          <w:lang w:val="bg-BG"/>
        </w:rPr>
        <w:t xml:space="preserve">   </w:t>
      </w:r>
      <w:r w:rsidR="00450FAE">
        <w:rPr>
          <w:rFonts w:ascii="Times New Roman" w:hAnsi="Times New Roman"/>
          <w:b/>
          <w:sz w:val="30"/>
          <w:szCs w:val="30"/>
          <w:lang w:val="bg-BG"/>
        </w:rPr>
        <w:t>6 юни</w:t>
      </w:r>
      <w:r w:rsidR="00592D9D" w:rsidRPr="0040173C">
        <w:rPr>
          <w:rFonts w:ascii="Times New Roman" w:hAnsi="Times New Roman"/>
          <w:b/>
          <w:sz w:val="30"/>
          <w:szCs w:val="30"/>
          <w:lang w:val="bg-BG"/>
        </w:rPr>
        <w:t xml:space="preserve">   20</w:t>
      </w:r>
      <w:r w:rsidR="007D03C8" w:rsidRPr="0040173C">
        <w:rPr>
          <w:rFonts w:ascii="Times New Roman" w:hAnsi="Times New Roman"/>
          <w:b/>
          <w:sz w:val="30"/>
          <w:szCs w:val="30"/>
          <w:lang w:val="bg-BG"/>
        </w:rPr>
        <w:t>2</w:t>
      </w:r>
      <w:r w:rsidR="00BB5F8D">
        <w:rPr>
          <w:rFonts w:ascii="Times New Roman" w:hAnsi="Times New Roman"/>
          <w:b/>
          <w:sz w:val="30"/>
          <w:szCs w:val="30"/>
          <w:lang w:val="bg-BG"/>
        </w:rPr>
        <w:t>5</w:t>
      </w:r>
      <w:r w:rsidR="00592D9D" w:rsidRPr="0040173C">
        <w:rPr>
          <w:rFonts w:ascii="Times New Roman" w:hAnsi="Times New Roman"/>
          <w:b/>
          <w:sz w:val="30"/>
          <w:szCs w:val="30"/>
          <w:lang w:val="bg-BG"/>
        </w:rPr>
        <w:t xml:space="preserve"> </w:t>
      </w:r>
      <w:r w:rsidRPr="0040173C">
        <w:rPr>
          <w:rFonts w:ascii="Times New Roman" w:hAnsi="Times New Roman"/>
          <w:b/>
          <w:sz w:val="30"/>
          <w:szCs w:val="30"/>
          <w:lang w:val="bg-BG"/>
        </w:rPr>
        <w:t>година</w:t>
      </w:r>
    </w:p>
    <w:p w:rsidR="00592D9D" w:rsidRPr="0040173C" w:rsidRDefault="00592D9D" w:rsidP="00592D9D">
      <w:pPr>
        <w:rPr>
          <w:lang w:val="bg-BG"/>
        </w:rPr>
      </w:pPr>
    </w:p>
    <w:p w:rsidR="008E2D3E" w:rsidRPr="0040173C" w:rsidRDefault="008E2D3E" w:rsidP="00592D9D">
      <w:pPr>
        <w:rPr>
          <w:lang w:val="bg-BG"/>
        </w:rPr>
      </w:pPr>
    </w:p>
    <w:p w:rsidR="00592D9D" w:rsidRPr="0040173C" w:rsidRDefault="00592D9D" w:rsidP="0033725B">
      <w:pPr>
        <w:spacing w:line="288" w:lineRule="auto"/>
        <w:ind w:left="1560" w:right="470" w:hanging="426"/>
        <w:jc w:val="both"/>
        <w:rPr>
          <w:rFonts w:ascii="Arial" w:hAnsi="Arial" w:cs="Arial"/>
          <w:b/>
          <w:smallCaps/>
          <w:sz w:val="26"/>
          <w:szCs w:val="26"/>
          <w:lang w:val="bg-BG"/>
        </w:rPr>
      </w:pPr>
      <w:r w:rsidRPr="0040173C">
        <w:rPr>
          <w:rFonts w:ascii="Arial" w:hAnsi="Arial" w:cs="Arial"/>
          <w:b/>
          <w:smallCaps/>
          <w:sz w:val="26"/>
          <w:szCs w:val="26"/>
          <w:lang w:val="bg-BG"/>
        </w:rPr>
        <w:t xml:space="preserve">ЗА </w:t>
      </w:r>
      <w:r w:rsidR="00656DB0" w:rsidRPr="00656DB0">
        <w:rPr>
          <w:rFonts w:ascii="Arial" w:hAnsi="Arial" w:cs="Arial"/>
          <w:b/>
          <w:smallCaps/>
          <w:sz w:val="26"/>
          <w:szCs w:val="26"/>
          <w:lang w:val="bg-BG"/>
        </w:rPr>
        <w:t>предоставяне на концесия за добив на подземни богатства по чл. 2, ал. 1, т. 5 от Закона за подземните богатства – строителни материали – варовици, от находище “Кралево - 2“,  разположено в землището на с. Кралево, община Търговище, област Търговище, на „Автомагистрали-Черно море“ АД</w:t>
      </w:r>
      <w:r w:rsidR="00656DB0">
        <w:rPr>
          <w:rFonts w:ascii="Arial" w:hAnsi="Arial" w:cs="Arial"/>
          <w:b/>
          <w:smallCaps/>
          <w:sz w:val="26"/>
          <w:szCs w:val="26"/>
          <w:lang w:val="bg-BG"/>
        </w:rPr>
        <w:t xml:space="preserve"> -</w:t>
      </w:r>
      <w:r w:rsidR="00656DB0" w:rsidRPr="00656DB0">
        <w:rPr>
          <w:rFonts w:ascii="Arial" w:hAnsi="Arial" w:cs="Arial"/>
          <w:b/>
          <w:smallCaps/>
          <w:sz w:val="26"/>
          <w:szCs w:val="26"/>
          <w:lang w:val="bg-BG"/>
        </w:rPr>
        <w:t xml:space="preserve"> гр. Шумен</w:t>
      </w:r>
    </w:p>
    <w:p w:rsidR="00592D9D" w:rsidRPr="0040173C" w:rsidRDefault="00592D9D" w:rsidP="002941BF">
      <w:pPr>
        <w:spacing w:line="288" w:lineRule="auto"/>
        <w:ind w:firstLine="1134"/>
        <w:jc w:val="both"/>
        <w:rPr>
          <w:rFonts w:ascii="Arial" w:hAnsi="Arial" w:cs="Arial"/>
          <w:sz w:val="26"/>
          <w:szCs w:val="26"/>
          <w:lang w:val="bg-BG"/>
        </w:rPr>
      </w:pPr>
    </w:p>
    <w:p w:rsidR="00B31744" w:rsidRPr="00915ACD" w:rsidRDefault="00915ACD" w:rsidP="002941BF">
      <w:pPr>
        <w:spacing w:line="288" w:lineRule="auto"/>
        <w:ind w:firstLine="1134"/>
        <w:jc w:val="both"/>
        <w:rPr>
          <w:rFonts w:ascii="Arial" w:hAnsi="Arial" w:cs="Arial"/>
          <w:sz w:val="26"/>
          <w:szCs w:val="26"/>
          <w:lang w:val="bg-BG"/>
        </w:rPr>
      </w:pPr>
      <w:r w:rsidRPr="00915ACD">
        <w:rPr>
          <w:rFonts w:ascii="Arial" w:hAnsi="Arial" w:cs="Arial"/>
          <w:sz w:val="26"/>
          <w:szCs w:val="26"/>
          <w:lang w:val="bg-BG"/>
        </w:rPr>
        <w:t xml:space="preserve">На основание чл. 54а, ал. 3 във връзка с чл. 5, т. 3, чл. 6, ал. 3 и чл. 29, ал. 1 от Закона за подземните богатства </w:t>
      </w:r>
      <w:r w:rsidRPr="00915ACD">
        <w:rPr>
          <w:rFonts w:ascii="Arial" w:hAnsi="Arial" w:cs="Arial"/>
          <w:bCs/>
          <w:sz w:val="26"/>
          <w:szCs w:val="26"/>
          <w:lang w:val="bg-BG"/>
        </w:rPr>
        <w:t xml:space="preserve">(ЗПБ) </w:t>
      </w:r>
      <w:r w:rsidRPr="00915ACD">
        <w:rPr>
          <w:rFonts w:ascii="Arial" w:hAnsi="Arial" w:cs="Arial"/>
          <w:sz w:val="26"/>
          <w:szCs w:val="26"/>
          <w:lang w:val="bg-BG"/>
        </w:rPr>
        <w:t>и мотивирано предложение на министъра на енергетиката</w:t>
      </w:r>
    </w:p>
    <w:p w:rsidR="00937D4E" w:rsidRDefault="00937D4E" w:rsidP="002941BF">
      <w:pPr>
        <w:spacing w:line="288" w:lineRule="auto"/>
        <w:ind w:firstLine="1134"/>
        <w:jc w:val="both"/>
        <w:rPr>
          <w:rFonts w:ascii="Arial" w:hAnsi="Arial" w:cs="Arial"/>
          <w:sz w:val="26"/>
          <w:szCs w:val="26"/>
          <w:lang w:val="bg-BG"/>
        </w:rPr>
      </w:pPr>
    </w:p>
    <w:p w:rsidR="00262AE6" w:rsidRPr="0040173C" w:rsidRDefault="00262AE6" w:rsidP="002941BF">
      <w:pPr>
        <w:spacing w:line="288" w:lineRule="auto"/>
        <w:ind w:firstLine="1134"/>
        <w:jc w:val="both"/>
        <w:rPr>
          <w:rFonts w:ascii="Arial" w:hAnsi="Arial" w:cs="Arial"/>
          <w:sz w:val="26"/>
          <w:szCs w:val="26"/>
          <w:lang w:val="bg-BG"/>
        </w:rPr>
      </w:pPr>
    </w:p>
    <w:p w:rsidR="00592D9D" w:rsidRPr="0040173C" w:rsidRDefault="00DF43DD" w:rsidP="00592D9D">
      <w:pPr>
        <w:spacing w:line="360" w:lineRule="auto"/>
        <w:jc w:val="center"/>
        <w:rPr>
          <w:rFonts w:ascii="Times New Roman" w:hAnsi="Times New Roman"/>
          <w:b/>
          <w:spacing w:val="40"/>
          <w:sz w:val="28"/>
          <w:szCs w:val="28"/>
          <w:lang w:val="bg-BG"/>
        </w:rPr>
      </w:pPr>
      <w:r w:rsidRPr="0040173C">
        <w:rPr>
          <w:rFonts w:ascii="Times New Roman" w:hAnsi="Times New Roman"/>
          <w:b/>
          <w:spacing w:val="40"/>
          <w:sz w:val="28"/>
          <w:szCs w:val="28"/>
          <w:lang w:val="bg-BG"/>
        </w:rPr>
        <w:t>М</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И</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Н</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И</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С</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Т</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Е</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Р</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С</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К</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И</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Я</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Т</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С</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Ъ</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В</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Е</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Т</w:t>
      </w:r>
    </w:p>
    <w:p w:rsidR="00592D9D" w:rsidRPr="0040173C" w:rsidRDefault="00DF43DD" w:rsidP="00592D9D">
      <w:pPr>
        <w:jc w:val="center"/>
        <w:rPr>
          <w:rFonts w:ascii="Times New Roman" w:hAnsi="Times New Roman"/>
          <w:b/>
          <w:spacing w:val="40"/>
          <w:sz w:val="28"/>
          <w:szCs w:val="28"/>
          <w:lang w:val="bg-BG"/>
        </w:rPr>
      </w:pPr>
      <w:r w:rsidRPr="0040173C">
        <w:rPr>
          <w:rFonts w:ascii="Times New Roman" w:hAnsi="Times New Roman"/>
          <w:b/>
          <w:spacing w:val="40"/>
          <w:sz w:val="28"/>
          <w:szCs w:val="28"/>
          <w:lang w:val="bg-BG"/>
        </w:rPr>
        <w:t>Р</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Е</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Ш</w:t>
      </w:r>
      <w:r w:rsidR="00592D9D" w:rsidRPr="0040173C">
        <w:rPr>
          <w:rFonts w:ascii="Times New Roman" w:hAnsi="Times New Roman"/>
          <w:b/>
          <w:spacing w:val="40"/>
          <w:sz w:val="28"/>
          <w:szCs w:val="28"/>
          <w:lang w:val="bg-BG"/>
        </w:rPr>
        <w:t xml:space="preserve"> </w:t>
      </w:r>
      <w:r w:rsidRPr="0040173C">
        <w:rPr>
          <w:rFonts w:ascii="Times New Roman" w:hAnsi="Times New Roman"/>
          <w:b/>
          <w:spacing w:val="40"/>
          <w:sz w:val="28"/>
          <w:szCs w:val="28"/>
          <w:lang w:val="bg-BG"/>
        </w:rPr>
        <w:t>И</w:t>
      </w:r>
      <w:r w:rsidR="00592D9D" w:rsidRPr="0040173C">
        <w:rPr>
          <w:rFonts w:ascii="Times New Roman" w:hAnsi="Times New Roman"/>
          <w:b/>
          <w:spacing w:val="40"/>
          <w:sz w:val="28"/>
          <w:szCs w:val="28"/>
          <w:lang w:val="bg-BG"/>
        </w:rPr>
        <w:t>:</w:t>
      </w:r>
    </w:p>
    <w:p w:rsidR="00592D9D" w:rsidRDefault="00592D9D" w:rsidP="00592D9D">
      <w:pPr>
        <w:jc w:val="center"/>
        <w:rPr>
          <w:spacing w:val="40"/>
          <w:sz w:val="20"/>
          <w:lang w:val="bg-BG"/>
        </w:rPr>
      </w:pPr>
    </w:p>
    <w:p w:rsidR="00262AE6" w:rsidRPr="0040173C" w:rsidRDefault="00262AE6" w:rsidP="00592D9D">
      <w:pPr>
        <w:jc w:val="center"/>
        <w:rPr>
          <w:spacing w:val="40"/>
          <w:sz w:val="20"/>
          <w:lang w:val="bg-BG"/>
        </w:rPr>
      </w:pPr>
    </w:p>
    <w:p w:rsidR="00262AE6" w:rsidRPr="00262AE6" w:rsidRDefault="00262AE6" w:rsidP="00262AE6">
      <w:pPr>
        <w:tabs>
          <w:tab w:val="left" w:pos="840"/>
          <w:tab w:val="center" w:pos="4345"/>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1.</w:t>
      </w:r>
      <w:r w:rsidRPr="00262AE6">
        <w:rPr>
          <w:rFonts w:ascii="Arial" w:hAnsi="Arial" w:cs="Arial"/>
          <w:sz w:val="26"/>
          <w:szCs w:val="26"/>
          <w:lang w:val="bg-BG"/>
        </w:rPr>
        <w:t xml:space="preserve"> Предоставя концесия за добив с предмет </w:t>
      </w:r>
      <w:r w:rsidR="009D39B4">
        <w:rPr>
          <w:rFonts w:ascii="Arial" w:hAnsi="Arial" w:cs="Arial"/>
          <w:sz w:val="26"/>
          <w:szCs w:val="26"/>
          <w:lang w:val="bg-BG"/>
        </w:rPr>
        <w:t xml:space="preserve">- </w:t>
      </w:r>
      <w:r w:rsidRPr="00262AE6">
        <w:rPr>
          <w:rFonts w:ascii="Arial" w:hAnsi="Arial" w:cs="Arial"/>
          <w:sz w:val="26"/>
          <w:szCs w:val="26"/>
          <w:lang w:val="bg-BG"/>
        </w:rPr>
        <w:t>експлоатация на подземни богатства по чл. 2, ал. 1, т. 5 от Закона за подземните богатства (ЗПБ) – строителни материали – варовици, представляващи изключителна държавна собствено</w:t>
      </w:r>
      <w:r w:rsidR="00C40532">
        <w:rPr>
          <w:rFonts w:ascii="Arial" w:hAnsi="Arial" w:cs="Arial"/>
          <w:sz w:val="26"/>
          <w:szCs w:val="26"/>
          <w:lang w:val="bg-BG"/>
        </w:rPr>
        <w:t xml:space="preserve">ст, от находище “Кралево - 2“, </w:t>
      </w:r>
      <w:r w:rsidRPr="00262AE6">
        <w:rPr>
          <w:rFonts w:ascii="Arial" w:hAnsi="Arial" w:cs="Arial"/>
          <w:sz w:val="26"/>
          <w:szCs w:val="26"/>
          <w:lang w:val="bg-BG"/>
        </w:rPr>
        <w:t xml:space="preserve">разположено в землището на с. Кралево, община Търговище, област Търговище, описано в Акт за изключителна държавна собственост № </w:t>
      </w:r>
      <w:r w:rsidRPr="00262AE6">
        <w:rPr>
          <w:rFonts w:ascii="Arial" w:hAnsi="Arial" w:cs="Arial"/>
          <w:sz w:val="26"/>
          <w:szCs w:val="26"/>
          <w:lang w:val="bg-BG" w:eastAsia="bg-BG"/>
        </w:rPr>
        <w:t>1737</w:t>
      </w:r>
      <w:r w:rsidR="009D39B4">
        <w:rPr>
          <w:rFonts w:ascii="Arial" w:hAnsi="Arial" w:cs="Arial"/>
          <w:sz w:val="26"/>
          <w:szCs w:val="26"/>
          <w:lang w:val="bg-BG" w:eastAsia="bg-BG"/>
        </w:rPr>
        <w:t xml:space="preserve"> от </w:t>
      </w:r>
      <w:r w:rsidRPr="00262AE6">
        <w:rPr>
          <w:rFonts w:ascii="Arial" w:hAnsi="Arial" w:cs="Arial"/>
          <w:sz w:val="26"/>
          <w:szCs w:val="26"/>
          <w:lang w:val="bg-BG" w:eastAsia="bg-BG"/>
        </w:rPr>
        <w:t>24</w:t>
      </w:r>
      <w:r w:rsidR="009D39B4">
        <w:rPr>
          <w:rFonts w:ascii="Arial" w:hAnsi="Arial" w:cs="Arial"/>
          <w:sz w:val="26"/>
          <w:szCs w:val="26"/>
          <w:lang w:val="bg-BG" w:eastAsia="bg-BG"/>
        </w:rPr>
        <w:t xml:space="preserve"> август </w:t>
      </w:r>
      <w:r w:rsidRPr="00262AE6">
        <w:rPr>
          <w:rFonts w:ascii="Arial" w:hAnsi="Arial" w:cs="Arial"/>
          <w:sz w:val="26"/>
          <w:szCs w:val="26"/>
          <w:lang w:val="bg-BG" w:eastAsia="bg-BG"/>
        </w:rPr>
        <w:t xml:space="preserve">2021 </w:t>
      </w:r>
      <w:r w:rsidRPr="00262AE6">
        <w:rPr>
          <w:rFonts w:ascii="Arial" w:hAnsi="Arial" w:cs="Arial"/>
          <w:sz w:val="26"/>
          <w:szCs w:val="26"/>
          <w:lang w:val="bg-BG"/>
        </w:rPr>
        <w:t>г., утвърден от министъра на регионалното развитие и благоустройството, която се извършва със средства на концесионера и на негов риск.</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2.</w:t>
      </w:r>
      <w:r w:rsidRPr="00262AE6">
        <w:rPr>
          <w:rFonts w:ascii="Arial" w:hAnsi="Arial" w:cs="Arial"/>
          <w:sz w:val="26"/>
          <w:szCs w:val="26"/>
          <w:lang w:val="bg-BG"/>
        </w:rPr>
        <w:t xml:space="preserve"> Определя концесионна площ с размер </w:t>
      </w:r>
      <w:r w:rsidRPr="00262AE6">
        <w:rPr>
          <w:rFonts w:ascii="Arial" w:hAnsi="Arial" w:cs="Arial"/>
          <w:bCs/>
          <w:sz w:val="26"/>
          <w:szCs w:val="26"/>
          <w:lang w:val="bg-BG"/>
        </w:rPr>
        <w:t>174</w:t>
      </w:r>
      <w:r w:rsidR="009D39B4">
        <w:rPr>
          <w:rFonts w:ascii="Arial" w:hAnsi="Arial" w:cs="Arial"/>
          <w:bCs/>
          <w:sz w:val="26"/>
          <w:szCs w:val="26"/>
          <w:lang w:val="bg-BG"/>
        </w:rPr>
        <w:t>,</w:t>
      </w:r>
      <w:r w:rsidRPr="00262AE6">
        <w:rPr>
          <w:rFonts w:ascii="Arial" w:hAnsi="Arial" w:cs="Arial"/>
          <w:bCs/>
          <w:sz w:val="26"/>
          <w:szCs w:val="26"/>
          <w:lang w:val="bg-BG"/>
        </w:rPr>
        <w:t xml:space="preserve">9 </w:t>
      </w:r>
      <w:r w:rsidRPr="00262AE6">
        <w:rPr>
          <w:rFonts w:ascii="Arial" w:hAnsi="Arial" w:cs="Arial"/>
          <w:sz w:val="26"/>
          <w:szCs w:val="26"/>
          <w:lang w:val="bg-BG"/>
        </w:rPr>
        <w:t xml:space="preserve">дка, индивидуализирана с координатите на точки от № 1 до № 16 в </w:t>
      </w:r>
      <w:r w:rsidR="009D39B4" w:rsidRPr="00262AE6">
        <w:rPr>
          <w:rFonts w:ascii="Arial" w:hAnsi="Arial" w:cs="Arial"/>
          <w:sz w:val="26"/>
          <w:szCs w:val="26"/>
          <w:lang w:val="bg-BG"/>
        </w:rPr>
        <w:lastRenderedPageBreak/>
        <w:t>К</w:t>
      </w:r>
      <w:r w:rsidRPr="00262AE6">
        <w:rPr>
          <w:rFonts w:ascii="Arial" w:hAnsi="Arial" w:cs="Arial"/>
          <w:sz w:val="26"/>
          <w:szCs w:val="26"/>
          <w:lang w:val="bg-BG"/>
        </w:rPr>
        <w:t xml:space="preserve">оординатна система </w:t>
      </w:r>
      <w:r w:rsidR="009D39B4">
        <w:rPr>
          <w:rFonts w:ascii="Arial" w:hAnsi="Arial" w:cs="Arial"/>
          <w:sz w:val="26"/>
          <w:szCs w:val="26"/>
          <w:lang w:val="bg-BG"/>
        </w:rPr>
        <w:t>„</w:t>
      </w:r>
      <w:r w:rsidRPr="00262AE6">
        <w:rPr>
          <w:rFonts w:ascii="Arial" w:hAnsi="Arial" w:cs="Arial"/>
          <w:sz w:val="26"/>
          <w:szCs w:val="26"/>
          <w:lang w:val="bg-BG"/>
        </w:rPr>
        <w:t>БГС 2005</w:t>
      </w:r>
      <w:r w:rsidR="009D39B4">
        <w:rPr>
          <w:rFonts w:ascii="Arial" w:hAnsi="Arial" w:cs="Arial"/>
          <w:sz w:val="26"/>
          <w:szCs w:val="26"/>
          <w:lang w:val="bg-BG"/>
        </w:rPr>
        <w:t>”</w:t>
      </w:r>
      <w:r w:rsidRPr="00262AE6">
        <w:rPr>
          <w:rFonts w:ascii="Arial" w:hAnsi="Arial" w:cs="Arial"/>
          <w:sz w:val="26"/>
          <w:szCs w:val="26"/>
          <w:lang w:val="bg-BG"/>
        </w:rPr>
        <w:t xml:space="preserve">, тип на координатите: кадастрални, съгласно </w:t>
      </w:r>
      <w:r w:rsidR="009D39B4">
        <w:rPr>
          <w:rFonts w:ascii="Arial" w:hAnsi="Arial" w:cs="Arial"/>
          <w:sz w:val="26"/>
          <w:szCs w:val="26"/>
          <w:lang w:val="bg-BG"/>
        </w:rPr>
        <w:t>п</w:t>
      </w:r>
      <w:r w:rsidRPr="00262AE6">
        <w:rPr>
          <w:rFonts w:ascii="Arial" w:hAnsi="Arial" w:cs="Arial"/>
          <w:sz w:val="26"/>
          <w:szCs w:val="26"/>
          <w:lang w:val="bg-BG"/>
        </w:rPr>
        <w:t xml:space="preserve">риложението. </w:t>
      </w:r>
      <w:r w:rsidRPr="00262AE6">
        <w:rPr>
          <w:rFonts w:ascii="Arial" w:hAnsi="Arial" w:cs="Arial"/>
          <w:bCs/>
          <w:sz w:val="26"/>
          <w:szCs w:val="26"/>
          <w:lang w:val="bg-BG"/>
        </w:rPr>
        <w:t>В тези граници концесионната площ включва:</w:t>
      </w:r>
    </w:p>
    <w:p w:rsidR="00262AE6" w:rsidRPr="00262AE6" w:rsidRDefault="00262AE6" w:rsidP="00262AE6">
      <w:pPr>
        <w:tabs>
          <w:tab w:val="left" w:pos="840"/>
          <w:tab w:val="center" w:pos="4345"/>
        </w:tabs>
        <w:spacing w:before="120" w:line="288" w:lineRule="auto"/>
        <w:ind w:right="44" w:firstLine="1134"/>
        <w:jc w:val="both"/>
        <w:rPr>
          <w:rFonts w:ascii="Arial" w:hAnsi="Arial" w:cs="Arial"/>
          <w:sz w:val="26"/>
          <w:szCs w:val="26"/>
          <w:lang w:val="bg-BG"/>
        </w:rPr>
      </w:pPr>
      <w:r w:rsidRPr="00F916F5">
        <w:rPr>
          <w:rFonts w:ascii="Arial" w:hAnsi="Arial" w:cs="Arial"/>
          <w:b/>
          <w:bCs/>
          <w:sz w:val="26"/>
          <w:szCs w:val="26"/>
          <w:lang w:val="bg-BG"/>
        </w:rPr>
        <w:t>2.1.</w:t>
      </w:r>
      <w:r w:rsidRPr="00262AE6">
        <w:rPr>
          <w:rFonts w:ascii="Arial" w:hAnsi="Arial" w:cs="Arial"/>
          <w:bCs/>
          <w:sz w:val="26"/>
          <w:szCs w:val="26"/>
          <w:lang w:val="bg-BG"/>
        </w:rPr>
        <w:t xml:space="preserve"> </w:t>
      </w:r>
      <w:r w:rsidR="00F916F5" w:rsidRPr="00262AE6">
        <w:rPr>
          <w:rFonts w:ascii="Arial" w:hAnsi="Arial" w:cs="Arial"/>
          <w:bCs/>
          <w:sz w:val="26"/>
          <w:szCs w:val="26"/>
          <w:lang w:val="bg-BG"/>
        </w:rPr>
        <w:t>П</w:t>
      </w:r>
      <w:r w:rsidRPr="00262AE6">
        <w:rPr>
          <w:rFonts w:ascii="Arial" w:hAnsi="Arial" w:cs="Arial"/>
          <w:bCs/>
          <w:sz w:val="26"/>
          <w:szCs w:val="26"/>
          <w:lang w:val="bg-BG"/>
        </w:rPr>
        <w:t xml:space="preserve">лощта на находище „Кралево-2“ </w:t>
      </w:r>
      <w:r w:rsidRPr="00262AE6">
        <w:rPr>
          <w:rFonts w:ascii="Arial" w:hAnsi="Arial" w:cs="Arial"/>
          <w:sz w:val="26"/>
          <w:szCs w:val="26"/>
          <w:lang w:val="bg-BG"/>
        </w:rPr>
        <w:t>с размер 149</w:t>
      </w:r>
      <w:r w:rsidR="00F916F5">
        <w:rPr>
          <w:rFonts w:ascii="Arial" w:hAnsi="Arial" w:cs="Arial"/>
          <w:sz w:val="26"/>
          <w:szCs w:val="26"/>
          <w:lang w:val="bg-BG"/>
        </w:rPr>
        <w:t>,</w:t>
      </w:r>
      <w:r w:rsidRPr="00262AE6">
        <w:rPr>
          <w:rFonts w:ascii="Arial" w:hAnsi="Arial" w:cs="Arial"/>
          <w:sz w:val="26"/>
          <w:szCs w:val="26"/>
          <w:lang w:val="bg-BG"/>
        </w:rPr>
        <w:t xml:space="preserve">5 дка, индивидуализирана с координатите на точки от № 1 до № 10 в </w:t>
      </w:r>
      <w:r w:rsidR="00F916F5" w:rsidRPr="00262AE6">
        <w:rPr>
          <w:rFonts w:ascii="Arial" w:hAnsi="Arial" w:cs="Arial"/>
          <w:sz w:val="26"/>
          <w:szCs w:val="26"/>
          <w:lang w:val="bg-BG"/>
        </w:rPr>
        <w:t>К</w:t>
      </w:r>
      <w:r w:rsidRPr="00262AE6">
        <w:rPr>
          <w:rFonts w:ascii="Arial" w:hAnsi="Arial" w:cs="Arial"/>
          <w:sz w:val="26"/>
          <w:szCs w:val="26"/>
          <w:lang w:val="bg-BG"/>
        </w:rPr>
        <w:t xml:space="preserve">оординатна система </w:t>
      </w:r>
      <w:r w:rsidR="00F916F5">
        <w:rPr>
          <w:rFonts w:ascii="Arial" w:hAnsi="Arial" w:cs="Arial"/>
          <w:sz w:val="26"/>
          <w:szCs w:val="26"/>
          <w:lang w:val="bg-BG"/>
        </w:rPr>
        <w:t>„</w:t>
      </w:r>
      <w:r w:rsidRPr="00262AE6">
        <w:rPr>
          <w:rFonts w:ascii="Arial" w:hAnsi="Arial" w:cs="Arial"/>
          <w:sz w:val="26"/>
          <w:szCs w:val="26"/>
          <w:lang w:val="bg-BG"/>
        </w:rPr>
        <w:t>БГС 2005</w:t>
      </w:r>
      <w:r w:rsidR="00F916F5">
        <w:rPr>
          <w:rFonts w:ascii="Arial" w:hAnsi="Arial" w:cs="Arial"/>
          <w:sz w:val="26"/>
          <w:szCs w:val="26"/>
          <w:lang w:val="bg-BG"/>
        </w:rPr>
        <w:t>”</w:t>
      </w:r>
      <w:r w:rsidRPr="00262AE6">
        <w:rPr>
          <w:rFonts w:ascii="Arial" w:hAnsi="Arial" w:cs="Arial"/>
          <w:sz w:val="26"/>
          <w:szCs w:val="26"/>
          <w:lang w:val="bg-BG"/>
        </w:rPr>
        <w:t xml:space="preserve">, тип на координатите: кадастрални, </w:t>
      </w:r>
      <w:r w:rsidRPr="00262AE6">
        <w:rPr>
          <w:rFonts w:ascii="Arial" w:hAnsi="Arial" w:cs="Arial"/>
          <w:bCs/>
          <w:sz w:val="26"/>
          <w:szCs w:val="26"/>
          <w:lang w:val="bg-BG"/>
        </w:rPr>
        <w:t>съгласно специализирана карта и координатен регистър</w:t>
      </w:r>
      <w:r w:rsidR="00F916F5">
        <w:rPr>
          <w:rFonts w:ascii="Arial" w:hAnsi="Arial" w:cs="Arial"/>
          <w:bCs/>
          <w:sz w:val="26"/>
          <w:szCs w:val="26"/>
          <w:lang w:val="bg-BG"/>
        </w:rPr>
        <w:t xml:space="preserve"> -</w:t>
      </w:r>
      <w:r w:rsidRPr="00262AE6">
        <w:rPr>
          <w:rFonts w:ascii="Arial" w:hAnsi="Arial" w:cs="Arial"/>
          <w:bCs/>
          <w:sz w:val="26"/>
          <w:szCs w:val="26"/>
          <w:lang w:val="bg-BG"/>
        </w:rPr>
        <w:t xml:space="preserve"> неразделна част от концесионния договор</w:t>
      </w:r>
      <w:r w:rsidR="00353C26">
        <w:rPr>
          <w:rFonts w:ascii="Arial" w:hAnsi="Arial" w:cs="Arial"/>
          <w:sz w:val="26"/>
          <w:szCs w:val="26"/>
          <w:lang w:val="bg-BG"/>
        </w:rPr>
        <w:t>.</w:t>
      </w:r>
    </w:p>
    <w:p w:rsidR="00262AE6" w:rsidRPr="00262AE6" w:rsidRDefault="00262AE6" w:rsidP="00262AE6">
      <w:pPr>
        <w:tabs>
          <w:tab w:val="left" w:pos="4770"/>
        </w:tabs>
        <w:spacing w:before="120" w:line="288" w:lineRule="auto"/>
        <w:ind w:right="44" w:firstLine="1134"/>
        <w:jc w:val="both"/>
        <w:rPr>
          <w:rFonts w:ascii="Arial" w:hAnsi="Arial" w:cs="Arial"/>
          <w:sz w:val="26"/>
          <w:szCs w:val="26"/>
          <w:lang w:val="bg-BG"/>
        </w:rPr>
      </w:pPr>
      <w:r w:rsidRPr="00F916F5">
        <w:rPr>
          <w:rFonts w:ascii="Arial" w:hAnsi="Arial" w:cs="Arial"/>
          <w:b/>
          <w:sz w:val="26"/>
          <w:szCs w:val="26"/>
          <w:lang w:val="bg-BG"/>
        </w:rPr>
        <w:t>2.2.</w:t>
      </w:r>
      <w:r w:rsidRPr="00262AE6">
        <w:rPr>
          <w:rFonts w:ascii="Arial" w:hAnsi="Arial" w:cs="Arial"/>
          <w:sz w:val="26"/>
          <w:szCs w:val="26"/>
          <w:lang w:val="bg-BG"/>
        </w:rPr>
        <w:t xml:space="preserve"> </w:t>
      </w:r>
      <w:r w:rsidR="00F916F5" w:rsidRPr="00262AE6">
        <w:rPr>
          <w:rFonts w:ascii="Arial" w:hAnsi="Arial" w:cs="Arial"/>
          <w:sz w:val="26"/>
          <w:szCs w:val="26"/>
          <w:lang w:val="bg-BG"/>
        </w:rPr>
        <w:t>П</w:t>
      </w:r>
      <w:r w:rsidRPr="00262AE6">
        <w:rPr>
          <w:rFonts w:ascii="Arial" w:hAnsi="Arial" w:cs="Arial"/>
          <w:sz w:val="26"/>
          <w:szCs w:val="26"/>
          <w:lang w:val="bg-BG"/>
        </w:rPr>
        <w:t>лощите, необходими за осъществяване на дейностите по концесията извън добива.</w:t>
      </w:r>
    </w:p>
    <w:p w:rsidR="00262AE6" w:rsidRPr="00262AE6" w:rsidRDefault="00262AE6" w:rsidP="00262AE6">
      <w:pPr>
        <w:pStyle w:val="BlockText"/>
        <w:tabs>
          <w:tab w:val="left" w:pos="709"/>
        </w:tabs>
        <w:spacing w:before="120" w:line="288" w:lineRule="auto"/>
        <w:ind w:left="0" w:right="44" w:firstLine="1134"/>
        <w:jc w:val="both"/>
        <w:rPr>
          <w:rFonts w:ascii="Arial" w:hAnsi="Arial" w:cs="Arial"/>
          <w:sz w:val="26"/>
          <w:szCs w:val="26"/>
        </w:rPr>
      </w:pPr>
      <w:r w:rsidRPr="00262AE6">
        <w:rPr>
          <w:rFonts w:ascii="Arial" w:hAnsi="Arial" w:cs="Arial"/>
          <w:b/>
          <w:sz w:val="26"/>
          <w:szCs w:val="26"/>
        </w:rPr>
        <w:t>3</w:t>
      </w:r>
      <w:r w:rsidRPr="00C40532">
        <w:rPr>
          <w:rFonts w:ascii="Arial" w:hAnsi="Arial" w:cs="Arial"/>
          <w:b/>
          <w:sz w:val="26"/>
          <w:szCs w:val="26"/>
        </w:rPr>
        <w:t>.</w:t>
      </w:r>
      <w:r w:rsidRPr="00262AE6">
        <w:rPr>
          <w:rFonts w:ascii="Arial" w:hAnsi="Arial" w:cs="Arial"/>
          <w:sz w:val="26"/>
          <w:szCs w:val="26"/>
        </w:rPr>
        <w:t xml:space="preserve"> Определя срок на концесията 35 години. Началният срок на концесията е датата на влизане в сила на концесионния договор.</w:t>
      </w:r>
    </w:p>
    <w:p w:rsidR="00262AE6" w:rsidRPr="00262AE6" w:rsidRDefault="00262AE6" w:rsidP="00262AE6">
      <w:pPr>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4.</w:t>
      </w:r>
      <w:r w:rsidRPr="00262AE6">
        <w:rPr>
          <w:rFonts w:ascii="Arial" w:hAnsi="Arial" w:cs="Arial"/>
          <w:sz w:val="26"/>
          <w:szCs w:val="26"/>
          <w:lang w:val="bg-BG"/>
        </w:rPr>
        <w:t xml:space="preserve"> Концесионният договор влиза в сила от датата на предоставянето на </w:t>
      </w:r>
      <w:r w:rsidR="00C40532">
        <w:rPr>
          <w:rFonts w:ascii="Arial" w:hAnsi="Arial" w:cs="Arial"/>
          <w:sz w:val="26"/>
          <w:szCs w:val="26"/>
          <w:lang w:val="bg-BG"/>
        </w:rPr>
        <w:t>банковата гаранция по т. 8.1.1.</w:t>
      </w:r>
    </w:p>
    <w:p w:rsidR="00262AE6" w:rsidRPr="00262AE6" w:rsidRDefault="00262AE6" w:rsidP="00262AE6">
      <w:pPr>
        <w:pStyle w:val="BlockText"/>
        <w:tabs>
          <w:tab w:val="left" w:pos="709"/>
        </w:tabs>
        <w:spacing w:before="120" w:line="288" w:lineRule="auto"/>
        <w:ind w:left="0" w:right="44" w:firstLine="1134"/>
        <w:jc w:val="both"/>
        <w:rPr>
          <w:rFonts w:ascii="Arial" w:hAnsi="Arial" w:cs="Arial"/>
          <w:sz w:val="26"/>
          <w:szCs w:val="26"/>
        </w:rPr>
      </w:pPr>
      <w:r w:rsidRPr="00262AE6">
        <w:rPr>
          <w:rFonts w:ascii="Arial" w:hAnsi="Arial" w:cs="Arial"/>
          <w:b/>
          <w:sz w:val="26"/>
          <w:szCs w:val="26"/>
        </w:rPr>
        <w:t>5.</w:t>
      </w:r>
      <w:r w:rsidRPr="00262AE6">
        <w:rPr>
          <w:rFonts w:ascii="Arial" w:hAnsi="Arial" w:cs="Arial"/>
          <w:sz w:val="26"/>
          <w:szCs w:val="26"/>
        </w:rPr>
        <w:t xml:space="preserve"> Определя пряко за концесионер „Автомагистрали-Черно море“ АД, гр. Шумен – титуляр на Удостоверение за търговско откритие № 565</w:t>
      </w:r>
      <w:r w:rsidR="00833095">
        <w:rPr>
          <w:rFonts w:ascii="Arial" w:hAnsi="Arial" w:cs="Arial"/>
          <w:sz w:val="26"/>
          <w:szCs w:val="26"/>
        </w:rPr>
        <w:t xml:space="preserve"> от </w:t>
      </w:r>
      <w:r w:rsidRPr="00262AE6">
        <w:rPr>
          <w:rFonts w:ascii="Arial" w:hAnsi="Arial" w:cs="Arial"/>
          <w:sz w:val="26"/>
          <w:szCs w:val="26"/>
        </w:rPr>
        <w:t>5</w:t>
      </w:r>
      <w:r w:rsidR="00833095">
        <w:rPr>
          <w:rFonts w:ascii="Arial" w:hAnsi="Arial" w:cs="Arial"/>
          <w:sz w:val="26"/>
          <w:szCs w:val="26"/>
        </w:rPr>
        <w:t xml:space="preserve"> февруари </w:t>
      </w:r>
      <w:r w:rsidRPr="00262AE6">
        <w:rPr>
          <w:rFonts w:ascii="Arial" w:hAnsi="Arial" w:cs="Arial"/>
          <w:sz w:val="26"/>
          <w:szCs w:val="26"/>
        </w:rPr>
        <w:t>2021 г., издадено от министър</w:t>
      </w:r>
      <w:r w:rsidR="00C40532">
        <w:rPr>
          <w:rFonts w:ascii="Arial" w:hAnsi="Arial" w:cs="Arial"/>
          <w:sz w:val="26"/>
          <w:szCs w:val="26"/>
        </w:rPr>
        <w:t>а на енергетиката.</w:t>
      </w:r>
    </w:p>
    <w:p w:rsidR="00262AE6" w:rsidRPr="00262AE6" w:rsidRDefault="00262AE6" w:rsidP="00262AE6">
      <w:pPr>
        <w:pStyle w:val="BlockText"/>
        <w:tabs>
          <w:tab w:val="left" w:pos="709"/>
        </w:tabs>
        <w:spacing w:before="120" w:line="288" w:lineRule="auto"/>
        <w:ind w:left="0" w:right="44" w:firstLine="1134"/>
        <w:jc w:val="both"/>
        <w:rPr>
          <w:rFonts w:ascii="Arial" w:hAnsi="Arial" w:cs="Arial"/>
          <w:sz w:val="26"/>
          <w:szCs w:val="26"/>
        </w:rPr>
      </w:pPr>
      <w:r w:rsidRPr="00262AE6">
        <w:rPr>
          <w:rFonts w:ascii="Arial" w:hAnsi="Arial" w:cs="Arial"/>
          <w:b/>
          <w:sz w:val="26"/>
          <w:szCs w:val="26"/>
        </w:rPr>
        <w:t>6.</w:t>
      </w:r>
      <w:r w:rsidRPr="00262AE6">
        <w:rPr>
          <w:rFonts w:ascii="Arial" w:hAnsi="Arial" w:cs="Arial"/>
          <w:sz w:val="26"/>
          <w:szCs w:val="26"/>
        </w:rPr>
        <w:t xml:space="preserve"> Концесията да се осъществява при следните условия:</w:t>
      </w:r>
    </w:p>
    <w:p w:rsidR="00262AE6" w:rsidRPr="00262AE6" w:rsidRDefault="00262AE6" w:rsidP="00262AE6">
      <w:pPr>
        <w:spacing w:before="120" w:line="288" w:lineRule="auto"/>
        <w:ind w:right="44" w:firstLine="1134"/>
        <w:jc w:val="both"/>
        <w:rPr>
          <w:rFonts w:ascii="Arial" w:hAnsi="Arial" w:cs="Arial"/>
          <w:sz w:val="26"/>
          <w:szCs w:val="26"/>
          <w:lang w:val="bg-BG"/>
        </w:rPr>
      </w:pPr>
      <w:r w:rsidRPr="00C40532">
        <w:rPr>
          <w:rFonts w:ascii="Arial" w:hAnsi="Arial" w:cs="Arial"/>
          <w:b/>
          <w:sz w:val="26"/>
          <w:szCs w:val="26"/>
          <w:lang w:val="bg-BG"/>
        </w:rPr>
        <w:t>6.1.</w:t>
      </w:r>
      <w:r w:rsidRPr="00262AE6">
        <w:rPr>
          <w:rFonts w:ascii="Arial" w:hAnsi="Arial" w:cs="Arial"/>
          <w:sz w:val="26"/>
          <w:szCs w:val="26"/>
          <w:lang w:val="bg-BG"/>
        </w:rPr>
        <w:t xml:space="preserve"> Добивът на подземното богатство по т. 1 се осъществява след:</w:t>
      </w:r>
    </w:p>
    <w:p w:rsidR="00262AE6" w:rsidRPr="00262AE6" w:rsidRDefault="00262AE6" w:rsidP="00262AE6">
      <w:pPr>
        <w:spacing w:before="120" w:line="288" w:lineRule="auto"/>
        <w:ind w:right="44" w:firstLine="1134"/>
        <w:jc w:val="both"/>
        <w:rPr>
          <w:rFonts w:ascii="Arial" w:hAnsi="Arial" w:cs="Arial"/>
          <w:sz w:val="26"/>
          <w:szCs w:val="26"/>
          <w:lang w:val="bg-BG"/>
        </w:rPr>
      </w:pPr>
      <w:r w:rsidRPr="00C40532">
        <w:rPr>
          <w:rFonts w:ascii="Arial" w:hAnsi="Arial" w:cs="Arial"/>
          <w:b/>
          <w:sz w:val="26"/>
          <w:szCs w:val="26"/>
          <w:lang w:val="bg-BG"/>
        </w:rPr>
        <w:t>6.1.1.</w:t>
      </w:r>
      <w:r w:rsidRPr="00262AE6">
        <w:rPr>
          <w:rFonts w:ascii="Arial" w:hAnsi="Arial" w:cs="Arial"/>
          <w:sz w:val="26"/>
          <w:szCs w:val="26"/>
          <w:lang w:val="bg-BG"/>
        </w:rPr>
        <w:t xml:space="preserve"> </w:t>
      </w:r>
      <w:r w:rsidR="00BF6D53" w:rsidRPr="00262AE6">
        <w:rPr>
          <w:rFonts w:ascii="Arial" w:hAnsi="Arial" w:cs="Arial"/>
          <w:sz w:val="26"/>
          <w:szCs w:val="26"/>
          <w:lang w:val="bg-BG"/>
        </w:rPr>
        <w:t>с</w:t>
      </w:r>
      <w:r w:rsidRPr="00262AE6">
        <w:rPr>
          <w:rFonts w:ascii="Arial" w:hAnsi="Arial" w:cs="Arial"/>
          <w:sz w:val="26"/>
          <w:szCs w:val="26"/>
          <w:lang w:val="bg-BG"/>
        </w:rPr>
        <w:t>ъгласуване и/или одобряване от министъра на енергетиката на проектите и плановете по т. 7.2.3, изготвени въз основа на</w:t>
      </w:r>
      <w:r w:rsidRPr="00262AE6">
        <w:rPr>
          <w:rFonts w:ascii="Arial" w:hAnsi="Arial" w:cs="Arial"/>
          <w:color w:val="FF0000"/>
          <w:sz w:val="26"/>
          <w:szCs w:val="26"/>
          <w:lang w:val="bg-BG"/>
        </w:rPr>
        <w:t xml:space="preserve"> </w:t>
      </w:r>
      <w:r w:rsidRPr="00262AE6">
        <w:rPr>
          <w:rFonts w:ascii="Arial" w:hAnsi="Arial" w:cs="Arial"/>
          <w:sz w:val="26"/>
          <w:szCs w:val="26"/>
          <w:lang w:val="bg-BG"/>
        </w:rPr>
        <w:t xml:space="preserve">Решение </w:t>
      </w:r>
      <w:r w:rsidRPr="00833095">
        <w:rPr>
          <w:rStyle w:val="BodyTextChar"/>
          <w:rFonts w:ascii="Arial" w:hAnsi="Arial" w:cs="Arial"/>
          <w:b w:val="0"/>
          <w:szCs w:val="26"/>
        </w:rPr>
        <w:t>по ОВОС № ШУ-2-2/2020 г. на директора на РИОСВ</w:t>
      </w:r>
      <w:r w:rsidR="00833095">
        <w:rPr>
          <w:rStyle w:val="BodyTextChar"/>
          <w:rFonts w:ascii="Arial" w:hAnsi="Arial" w:cs="Arial"/>
          <w:b w:val="0"/>
          <w:szCs w:val="26"/>
        </w:rPr>
        <w:t xml:space="preserve"> </w:t>
      </w:r>
      <w:r w:rsidRPr="00833095">
        <w:rPr>
          <w:rStyle w:val="BodyTextChar"/>
          <w:rFonts w:ascii="Arial" w:hAnsi="Arial" w:cs="Arial"/>
          <w:b w:val="0"/>
          <w:szCs w:val="26"/>
        </w:rPr>
        <w:t>-</w:t>
      </w:r>
      <w:r w:rsidR="00833095">
        <w:rPr>
          <w:rStyle w:val="BodyTextChar"/>
          <w:rFonts w:ascii="Arial" w:hAnsi="Arial" w:cs="Arial"/>
          <w:b w:val="0"/>
          <w:szCs w:val="26"/>
        </w:rPr>
        <w:t xml:space="preserve"> </w:t>
      </w:r>
      <w:r w:rsidRPr="00833095">
        <w:rPr>
          <w:rStyle w:val="BodyTextChar"/>
          <w:rFonts w:ascii="Arial" w:hAnsi="Arial" w:cs="Arial"/>
          <w:b w:val="0"/>
          <w:szCs w:val="26"/>
        </w:rPr>
        <w:t>Шумен, за одобряване на инвестиционното предложение</w:t>
      </w:r>
      <w:r w:rsidRPr="00262AE6">
        <w:rPr>
          <w:rFonts w:ascii="Arial" w:hAnsi="Arial" w:cs="Arial"/>
          <w:sz w:val="26"/>
          <w:szCs w:val="26"/>
          <w:lang w:val="bg-BG"/>
        </w:rPr>
        <w:t>, и при съобразяване на условията и мерките в решението</w:t>
      </w:r>
      <w:r w:rsidR="00833095">
        <w:rPr>
          <w:rFonts w:ascii="Arial" w:hAnsi="Arial" w:cs="Arial"/>
          <w:sz w:val="26"/>
          <w:szCs w:val="26"/>
          <w:lang w:val="bg-BG"/>
        </w:rPr>
        <w:t>; р</w:t>
      </w:r>
      <w:r w:rsidRPr="00262AE6">
        <w:rPr>
          <w:rFonts w:ascii="Arial" w:hAnsi="Arial" w:cs="Arial"/>
          <w:sz w:val="26"/>
          <w:szCs w:val="26"/>
          <w:lang w:val="bg-BG"/>
        </w:rPr>
        <w:t>ешението е приложение</w:t>
      </w:r>
      <w:r w:rsidR="00833095">
        <w:rPr>
          <w:rFonts w:ascii="Arial" w:hAnsi="Arial" w:cs="Arial"/>
          <w:sz w:val="26"/>
          <w:szCs w:val="26"/>
          <w:lang w:val="bg-BG"/>
        </w:rPr>
        <w:t xml:space="preserve"> -</w:t>
      </w:r>
      <w:r w:rsidRPr="00262AE6">
        <w:rPr>
          <w:rFonts w:ascii="Arial" w:hAnsi="Arial" w:cs="Arial"/>
          <w:sz w:val="26"/>
          <w:szCs w:val="26"/>
          <w:lang w:val="bg-BG"/>
        </w:rPr>
        <w:t xml:space="preserve"> неразделна част от проекта по т. 7.2.3.1;</w:t>
      </w:r>
    </w:p>
    <w:p w:rsidR="00262AE6" w:rsidRPr="00262AE6" w:rsidRDefault="00262AE6" w:rsidP="00262AE6">
      <w:pPr>
        <w:spacing w:before="120" w:line="288" w:lineRule="auto"/>
        <w:ind w:right="44" w:firstLine="1134"/>
        <w:jc w:val="both"/>
        <w:rPr>
          <w:rFonts w:ascii="Arial" w:hAnsi="Arial" w:cs="Arial"/>
          <w:sz w:val="26"/>
          <w:szCs w:val="26"/>
          <w:lang w:val="bg-BG"/>
        </w:rPr>
      </w:pPr>
      <w:r w:rsidRPr="00C40532">
        <w:rPr>
          <w:rFonts w:ascii="Arial" w:hAnsi="Arial" w:cs="Arial"/>
          <w:b/>
          <w:sz w:val="26"/>
          <w:szCs w:val="26"/>
          <w:lang w:val="bg-BG"/>
        </w:rPr>
        <w:t>6.1.2.</w:t>
      </w:r>
      <w:r w:rsidRPr="00262AE6">
        <w:rPr>
          <w:rFonts w:ascii="Arial" w:hAnsi="Arial" w:cs="Arial"/>
          <w:sz w:val="26"/>
          <w:szCs w:val="26"/>
          <w:lang w:val="bg-BG"/>
        </w:rPr>
        <w:t xml:space="preserve"> </w:t>
      </w:r>
      <w:r w:rsidR="00BF6D53" w:rsidRPr="00262AE6">
        <w:rPr>
          <w:rFonts w:ascii="Arial" w:hAnsi="Arial" w:cs="Arial"/>
          <w:sz w:val="26"/>
          <w:szCs w:val="26"/>
          <w:lang w:val="bg-BG"/>
        </w:rPr>
        <w:t>с</w:t>
      </w:r>
      <w:r w:rsidRPr="00262AE6">
        <w:rPr>
          <w:rFonts w:ascii="Arial" w:hAnsi="Arial" w:cs="Arial"/>
          <w:sz w:val="26"/>
          <w:szCs w:val="26"/>
          <w:lang w:val="bg-BG"/>
        </w:rPr>
        <w:t xml:space="preserve">ъгласуване на цялостния работен проект за добив и първична преработка и на </w:t>
      </w:r>
      <w:r w:rsidRPr="00262AE6">
        <w:rPr>
          <w:rFonts w:ascii="Arial" w:hAnsi="Arial" w:cs="Arial"/>
          <w:sz w:val="26"/>
          <w:szCs w:val="26"/>
          <w:lang w:val="bg-BG" w:eastAsia="bg-BG"/>
        </w:rPr>
        <w:t>цялостния работен проект за ликвидация или консервация на миннодобивния обект и рекултивация на засегнатите земи</w:t>
      </w:r>
      <w:r w:rsidRPr="00262AE6">
        <w:rPr>
          <w:rFonts w:ascii="Arial" w:hAnsi="Arial" w:cs="Arial"/>
          <w:sz w:val="26"/>
          <w:szCs w:val="26"/>
          <w:lang w:val="bg-BG"/>
        </w:rPr>
        <w:t xml:space="preserve"> с „Водоснабдяване и канализация“ ООД</w:t>
      </w:r>
      <w:r w:rsidR="00833095">
        <w:rPr>
          <w:rFonts w:ascii="Arial" w:hAnsi="Arial" w:cs="Arial"/>
          <w:sz w:val="26"/>
          <w:szCs w:val="26"/>
          <w:lang w:val="bg-BG"/>
        </w:rPr>
        <w:t xml:space="preserve"> -</w:t>
      </w:r>
      <w:r w:rsidRPr="00262AE6">
        <w:rPr>
          <w:rFonts w:ascii="Arial" w:hAnsi="Arial" w:cs="Arial"/>
          <w:sz w:val="26"/>
          <w:szCs w:val="26"/>
          <w:lang w:val="bg-BG"/>
        </w:rPr>
        <w:t xml:space="preserve"> гр. Търговище.</w:t>
      </w:r>
    </w:p>
    <w:p w:rsidR="00262AE6" w:rsidRPr="00262AE6" w:rsidRDefault="00262AE6" w:rsidP="006C6E83">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6.2.</w:t>
      </w:r>
      <w:r w:rsidRPr="00C40532">
        <w:rPr>
          <w:rFonts w:ascii="Arial" w:hAnsi="Arial" w:cs="Arial"/>
          <w:sz w:val="26"/>
          <w:szCs w:val="26"/>
          <w:lang w:val="bg-BG"/>
        </w:rPr>
        <w:t xml:space="preserve"> </w:t>
      </w:r>
      <w:r w:rsidRPr="00262AE6">
        <w:rPr>
          <w:rFonts w:ascii="Arial" w:hAnsi="Arial" w:cs="Arial"/>
          <w:sz w:val="26"/>
          <w:szCs w:val="26"/>
          <w:lang w:val="bg-BG"/>
        </w:rPr>
        <w:t xml:space="preserve">При експлоатацията на подземните богатства да се спазват нормативните изисквания, свързани с опазването на земните недра, околната среда, водите, човешкото здраве, защитените със закон територии и обекти, правата върху горските територии и земеделските земи, културните ценности, националната сигурност, отбраната на </w:t>
      </w:r>
      <w:r w:rsidRPr="00262AE6">
        <w:rPr>
          <w:rFonts w:ascii="Arial" w:hAnsi="Arial" w:cs="Arial"/>
          <w:sz w:val="26"/>
          <w:szCs w:val="26"/>
          <w:lang w:val="bg-BG"/>
        </w:rPr>
        <w:lastRenderedPageBreak/>
        <w:t xml:space="preserve">страната и обществения ред, пътищата и пътната инфраструктура </w:t>
      </w:r>
      <w:r w:rsidR="00C40532">
        <w:rPr>
          <w:rFonts w:ascii="Arial" w:hAnsi="Arial" w:cs="Arial"/>
          <w:sz w:val="26"/>
          <w:szCs w:val="26"/>
          <w:lang w:val="bg-BG"/>
        </w:rPr>
        <w:t>от републиканската пътна мрежа.</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6.3.</w:t>
      </w:r>
      <w:r w:rsidRPr="00262AE6">
        <w:rPr>
          <w:rFonts w:ascii="Arial" w:hAnsi="Arial" w:cs="Arial"/>
          <w:sz w:val="26"/>
          <w:szCs w:val="26"/>
          <w:lang w:val="bg-BG"/>
        </w:rPr>
        <w:t xml:space="preserve"> Правата и задълженията по концесията да не се прехвърлят на трети лица освен с разрешение на Министерския съвет при условията и по реда на действащото законодателство.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w:t>
      </w:r>
      <w:r w:rsidRPr="00262AE6">
        <w:rPr>
          <w:rFonts w:ascii="Arial" w:hAnsi="Arial" w:cs="Arial"/>
          <w:sz w:val="26"/>
          <w:szCs w:val="26"/>
          <w:lang w:val="bg-BG" w:eastAsia="bg-BG"/>
        </w:rPr>
        <w:t xml:space="preserve"> При осъществяване на концесията и на свързаните с нея дейности концесионерът е длъжен:</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6.4.1.</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а спазва изискванията за осигуряване на здравословни и безопасни условия на труд;</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6.4.2.</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 xml:space="preserve">а не допуска наднормено натоварване със замърсители на околната среда на обектите, подлежащи на здравна защита съгласно § 1, т. 3 от </w:t>
      </w:r>
      <w:r w:rsidR="00833095" w:rsidRPr="00262AE6">
        <w:rPr>
          <w:rFonts w:ascii="Arial" w:hAnsi="Arial" w:cs="Arial"/>
          <w:sz w:val="26"/>
          <w:szCs w:val="26"/>
          <w:lang w:val="bg-BG" w:eastAsia="bg-BG"/>
        </w:rPr>
        <w:t>Д</w:t>
      </w:r>
      <w:r w:rsidRPr="00262AE6">
        <w:rPr>
          <w:rFonts w:ascii="Arial" w:hAnsi="Arial" w:cs="Arial"/>
          <w:sz w:val="26"/>
          <w:szCs w:val="26"/>
          <w:lang w:val="bg-BG" w:eastAsia="bg-BG"/>
        </w:rPr>
        <w:t>опълнителните разпоредби на Наредбата за условията и реда за извършване на оценка на въздействието върху околната среда, приета с П</w:t>
      </w:r>
      <w:r w:rsidR="008A5651">
        <w:rPr>
          <w:rFonts w:ascii="Arial" w:hAnsi="Arial" w:cs="Arial"/>
          <w:sz w:val="26"/>
          <w:szCs w:val="26"/>
          <w:lang w:val="bg-BG" w:eastAsia="bg-BG"/>
        </w:rPr>
        <w:t>остановление</w:t>
      </w:r>
      <w:r w:rsidRPr="00262AE6">
        <w:rPr>
          <w:rFonts w:ascii="Arial" w:hAnsi="Arial" w:cs="Arial"/>
          <w:sz w:val="26"/>
          <w:szCs w:val="26"/>
          <w:lang w:val="bg-BG" w:eastAsia="bg-BG"/>
        </w:rPr>
        <w:t xml:space="preserve"> № 59</w:t>
      </w:r>
      <w:r w:rsidR="008A5651">
        <w:rPr>
          <w:rFonts w:ascii="Arial" w:hAnsi="Arial" w:cs="Arial"/>
          <w:sz w:val="26"/>
          <w:szCs w:val="26"/>
          <w:lang w:val="bg-BG" w:eastAsia="bg-BG"/>
        </w:rPr>
        <w:t xml:space="preserve"> на Министерския съвет</w:t>
      </w:r>
      <w:r w:rsidRPr="00262AE6">
        <w:rPr>
          <w:rFonts w:ascii="Arial" w:hAnsi="Arial" w:cs="Arial"/>
          <w:sz w:val="26"/>
          <w:szCs w:val="26"/>
          <w:lang w:val="bg-BG" w:eastAsia="bg-BG"/>
        </w:rPr>
        <w:t xml:space="preserve"> от 2003 г. (ДВ, </w:t>
      </w:r>
      <w:r w:rsidR="008A5651">
        <w:rPr>
          <w:rFonts w:ascii="Arial" w:hAnsi="Arial" w:cs="Arial"/>
          <w:sz w:val="26"/>
          <w:szCs w:val="26"/>
          <w:lang w:val="bg-BG" w:eastAsia="bg-BG"/>
        </w:rPr>
        <w:br/>
      </w:r>
      <w:r w:rsidRPr="00262AE6">
        <w:rPr>
          <w:rFonts w:ascii="Arial" w:hAnsi="Arial" w:cs="Arial"/>
          <w:sz w:val="26"/>
          <w:szCs w:val="26"/>
          <w:lang w:val="bg-BG" w:eastAsia="bg-BG"/>
        </w:rPr>
        <w:t xml:space="preserve">бр. 25 от 2003 г.), и да не предизвиква нарушаване на здравните изисквания за обектите с обществено предназначение по § 1, т. 9 от </w:t>
      </w:r>
      <w:r w:rsidR="008A5651" w:rsidRPr="00262AE6">
        <w:rPr>
          <w:rFonts w:ascii="Arial" w:hAnsi="Arial" w:cs="Arial"/>
          <w:sz w:val="26"/>
          <w:szCs w:val="26"/>
          <w:lang w:val="bg-BG" w:eastAsia="bg-BG"/>
        </w:rPr>
        <w:t>Д</w:t>
      </w:r>
      <w:r w:rsidRPr="00262AE6">
        <w:rPr>
          <w:rFonts w:ascii="Arial" w:hAnsi="Arial" w:cs="Arial"/>
          <w:sz w:val="26"/>
          <w:szCs w:val="26"/>
          <w:lang w:val="bg-BG" w:eastAsia="bg-BG"/>
        </w:rPr>
        <w:t>опълнителните разпоредби на Закона за здравето;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rPr>
        <w:t>6.4.3.</w:t>
      </w:r>
      <w:r w:rsidRPr="00262AE6">
        <w:rPr>
          <w:rFonts w:ascii="Arial" w:hAnsi="Arial" w:cs="Arial"/>
          <w:sz w:val="26"/>
          <w:szCs w:val="26"/>
          <w:lang w:val="bg-BG"/>
        </w:rPr>
        <w:t xml:space="preserve"> </w:t>
      </w:r>
      <w:r w:rsidR="00BF6D53" w:rsidRPr="00262AE6">
        <w:rPr>
          <w:rFonts w:ascii="Arial" w:hAnsi="Arial" w:cs="Arial"/>
          <w:sz w:val="26"/>
          <w:szCs w:val="26"/>
          <w:lang w:val="bg-BG"/>
        </w:rPr>
        <w:t>д</w:t>
      </w:r>
      <w:r w:rsidRPr="00262AE6">
        <w:rPr>
          <w:rFonts w:ascii="Arial" w:hAnsi="Arial" w:cs="Arial"/>
          <w:sz w:val="26"/>
          <w:szCs w:val="26"/>
          <w:lang w:val="bg-BG"/>
        </w:rPr>
        <w:t>а не нарушава режима на експлоатация на санитарно-охранителните зони около водоизточниците и съоръженията за питейно-битово водоснабдяване и съоръжения за минерални води, използвани за лечебни, профилактични, питейни и хигиенни нужди, както и да спазва мерките за подобряване състоянието на водите и забраните и ограниченията в действащия План за управление на речните басейни (ПУРБ) за Черноморски район;</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6.4.4.</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 xml:space="preserve">а извършва всички дейности по предоставената концесия в съответствие с установените технически и технологични стандарти; </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6.4.5.</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а не изгражда сгради и трайни съоръжения върху земята, на която или под която е находището на подземни богатства;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6.4.6.</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а спазва указанията, давани от министъра на енергетиката при съгласуване на проектите;</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6.4.7.</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а изпълнява одобрените и изискващи се рекултивационни мероприятия;</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lastRenderedPageBreak/>
        <w:t>6.4.8.</w:t>
      </w:r>
      <w:r w:rsidRPr="00262AE6">
        <w:rPr>
          <w:rFonts w:ascii="Arial" w:hAnsi="Arial" w:cs="Arial"/>
          <w:sz w:val="26"/>
          <w:szCs w:val="26"/>
          <w:lang w:val="bg-BG" w:eastAsia="bg-BG"/>
        </w:rPr>
        <w:t xml:space="preserve"> </w:t>
      </w:r>
      <w:r w:rsidR="00BF6D53" w:rsidRPr="00262AE6">
        <w:rPr>
          <w:rFonts w:ascii="Arial" w:hAnsi="Arial" w:cs="Arial"/>
          <w:sz w:val="26"/>
          <w:szCs w:val="26"/>
          <w:lang w:val="bg-BG" w:eastAsia="bg-BG"/>
        </w:rPr>
        <w:t>д</w:t>
      </w:r>
      <w:r w:rsidRPr="00262AE6">
        <w:rPr>
          <w:rFonts w:ascii="Arial" w:hAnsi="Arial" w:cs="Arial"/>
          <w:sz w:val="26"/>
          <w:szCs w:val="26"/>
          <w:lang w:val="bg-BG" w:eastAsia="bg-BG"/>
        </w:rPr>
        <w:t>а не разкрива и да не предоставя на трети лица документация и информация по чл. 13 от ЗПБ без изрично писмено съгласие от министъра на енергетиката.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6.5.</w:t>
      </w:r>
      <w:r w:rsidRPr="00262AE6">
        <w:rPr>
          <w:rFonts w:ascii="Arial" w:hAnsi="Arial" w:cs="Arial"/>
          <w:sz w:val="26"/>
          <w:szCs w:val="26"/>
          <w:lang w:val="bg-BG" w:eastAsia="bg-BG"/>
        </w:rPr>
        <w:t xml:space="preserve"> За упражняване на правата и</w:t>
      </w:r>
      <w:r w:rsidR="00526CD5">
        <w:rPr>
          <w:rFonts w:ascii="Arial" w:hAnsi="Arial" w:cs="Arial"/>
          <w:sz w:val="26"/>
          <w:szCs w:val="26"/>
          <w:lang w:val="bg-BG" w:eastAsia="bg-BG"/>
        </w:rPr>
        <w:t xml:space="preserve"> за</w:t>
      </w:r>
      <w:r w:rsidRPr="00262AE6">
        <w:rPr>
          <w:rFonts w:ascii="Arial" w:hAnsi="Arial" w:cs="Arial"/>
          <w:sz w:val="26"/>
          <w:szCs w:val="26"/>
          <w:lang w:val="bg-BG" w:eastAsia="bg-BG"/>
        </w:rPr>
        <w:t xml:space="preserve"> изпълнение на задълженията по концесията не се изискват задължителни подобрения в находището.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6.6.</w:t>
      </w:r>
      <w:r w:rsidRPr="00262AE6">
        <w:rPr>
          <w:rFonts w:ascii="Arial" w:hAnsi="Arial" w:cs="Arial"/>
          <w:sz w:val="26"/>
          <w:szCs w:val="26"/>
          <w:lang w:val="bg-BG" w:eastAsia="bg-BG"/>
        </w:rPr>
        <w:t xml:space="preserve"> Концесионерът може да упражнява концесионна дейност само върху земя от концесионната площ, върху която е придобил съответни права и след приключване на необходимите процедури за промяна на предназначението й при условията и по реда на действащото законодателство. </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6.7.</w:t>
      </w:r>
      <w:r w:rsidRPr="00262AE6">
        <w:rPr>
          <w:rFonts w:ascii="Arial" w:hAnsi="Arial" w:cs="Arial"/>
          <w:sz w:val="26"/>
          <w:szCs w:val="26"/>
          <w:lang w:val="bg-BG" w:eastAsia="bg-BG"/>
        </w:rPr>
        <w:t xml:space="preserve"> Концесионерът може да осъществява дейност върху концесионната площ въз основа на одобрен и влязъл в сила подробен устройствен план, който включва</w:t>
      </w:r>
      <w:r w:rsidRPr="00262AE6">
        <w:rPr>
          <w:rFonts w:ascii="Arial" w:hAnsi="Arial" w:cs="Arial"/>
          <w:color w:val="FF0000"/>
          <w:sz w:val="26"/>
          <w:szCs w:val="26"/>
          <w:lang w:val="bg-BG" w:eastAsia="bg-BG"/>
        </w:rPr>
        <w:t xml:space="preserve"> </w:t>
      </w:r>
      <w:r w:rsidRPr="00262AE6">
        <w:rPr>
          <w:rFonts w:ascii="Arial" w:hAnsi="Arial" w:cs="Arial"/>
          <w:sz w:val="26"/>
          <w:szCs w:val="26"/>
          <w:lang w:val="bg-BG" w:eastAsia="bg-BG"/>
        </w:rPr>
        <w:t>концесионната площ и пътните връзки между миннодобивния обект и местните и/или републиканските пътища.</w:t>
      </w:r>
    </w:p>
    <w:p w:rsidR="00262AE6" w:rsidRPr="00262AE6" w:rsidRDefault="00262AE6" w:rsidP="00262AE6">
      <w:pPr>
        <w:pStyle w:val="Heading9"/>
        <w:tabs>
          <w:tab w:val="left" w:pos="0"/>
          <w:tab w:val="left" w:pos="709"/>
        </w:tabs>
        <w:spacing w:before="120" w:after="0" w:line="288" w:lineRule="auto"/>
        <w:ind w:right="44" w:firstLine="1134"/>
        <w:jc w:val="both"/>
        <w:rPr>
          <w:sz w:val="26"/>
          <w:szCs w:val="26"/>
          <w:lang w:val="bg-BG"/>
        </w:rPr>
      </w:pPr>
      <w:r w:rsidRPr="00262AE6">
        <w:rPr>
          <w:b/>
          <w:sz w:val="26"/>
          <w:szCs w:val="26"/>
          <w:lang w:val="bg-BG"/>
        </w:rPr>
        <w:t>7.</w:t>
      </w:r>
      <w:r w:rsidRPr="00262AE6">
        <w:rPr>
          <w:sz w:val="26"/>
          <w:szCs w:val="26"/>
          <w:lang w:val="bg-BG"/>
        </w:rPr>
        <w:t xml:space="preserve"> Определя основните права и задължения по концесията, както следва:</w:t>
      </w:r>
    </w:p>
    <w:p w:rsidR="00262AE6" w:rsidRPr="00262AE6" w:rsidRDefault="00262AE6" w:rsidP="00262AE6">
      <w:pPr>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7.1.</w:t>
      </w:r>
      <w:r w:rsidRPr="00262AE6">
        <w:rPr>
          <w:rFonts w:ascii="Arial" w:hAnsi="Arial" w:cs="Arial"/>
          <w:sz w:val="26"/>
          <w:szCs w:val="26"/>
          <w:lang w:val="bg-BG"/>
        </w:rPr>
        <w:t xml:space="preserve"> Основни права на концесионера:</w:t>
      </w:r>
    </w:p>
    <w:p w:rsidR="00262AE6" w:rsidRPr="00262AE6" w:rsidRDefault="00262AE6" w:rsidP="00262AE6">
      <w:pPr>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7.1.1.</w:t>
      </w:r>
      <w:r w:rsidRPr="00262AE6">
        <w:rPr>
          <w:rFonts w:ascii="Arial" w:hAnsi="Arial" w:cs="Arial"/>
          <w:sz w:val="26"/>
          <w:szCs w:val="26"/>
          <w:lang w:val="bg-BG"/>
        </w:rPr>
        <w:t xml:space="preserve"> </w:t>
      </w:r>
      <w:r w:rsidR="00C64D99" w:rsidRPr="00262AE6">
        <w:rPr>
          <w:rFonts w:ascii="Arial" w:hAnsi="Arial" w:cs="Arial"/>
          <w:sz w:val="26"/>
          <w:szCs w:val="26"/>
          <w:lang w:val="bg-BG"/>
        </w:rPr>
        <w:t>д</w:t>
      </w:r>
      <w:r w:rsidRPr="00262AE6">
        <w:rPr>
          <w:rFonts w:ascii="Arial" w:hAnsi="Arial" w:cs="Arial"/>
          <w:sz w:val="26"/>
          <w:szCs w:val="26"/>
          <w:lang w:val="bg-BG"/>
        </w:rPr>
        <w:t>а добива подземни богатства – строителни материали – варовици, в границите на находището по т.</w:t>
      </w:r>
      <w:r w:rsidR="00353C26">
        <w:rPr>
          <w:rFonts w:ascii="Arial" w:hAnsi="Arial" w:cs="Arial"/>
          <w:sz w:val="26"/>
          <w:szCs w:val="26"/>
          <w:lang w:val="bg-BG"/>
        </w:rPr>
        <w:t xml:space="preserve"> </w:t>
      </w:r>
      <w:r w:rsidRPr="00262AE6">
        <w:rPr>
          <w:rFonts w:ascii="Arial" w:hAnsi="Arial" w:cs="Arial"/>
          <w:sz w:val="26"/>
          <w:szCs w:val="26"/>
          <w:lang w:val="bg-BG"/>
        </w:rPr>
        <w:t>1;</w:t>
      </w:r>
    </w:p>
    <w:p w:rsidR="00262AE6" w:rsidRPr="00262AE6" w:rsidRDefault="00262AE6" w:rsidP="00262AE6">
      <w:pPr>
        <w:pStyle w:val="BodyText3"/>
        <w:tabs>
          <w:tab w:val="left" w:pos="0"/>
          <w:tab w:val="left" w:pos="709"/>
        </w:tabs>
        <w:spacing w:before="120" w:after="0" w:line="288" w:lineRule="auto"/>
        <w:ind w:right="44" w:firstLine="1134"/>
        <w:jc w:val="both"/>
        <w:rPr>
          <w:rFonts w:ascii="Arial" w:hAnsi="Arial" w:cs="Arial"/>
          <w:sz w:val="26"/>
          <w:szCs w:val="26"/>
          <w:lang w:val="bg-BG"/>
        </w:rPr>
      </w:pPr>
      <w:r w:rsidRPr="00262AE6">
        <w:rPr>
          <w:rFonts w:ascii="Arial" w:hAnsi="Arial" w:cs="Arial"/>
          <w:b/>
          <w:sz w:val="26"/>
          <w:szCs w:val="26"/>
          <w:lang w:val="bg-BG"/>
        </w:rPr>
        <w:t>7.1.2.</w:t>
      </w:r>
      <w:r w:rsidRPr="00262AE6">
        <w:rPr>
          <w:rFonts w:ascii="Arial" w:hAnsi="Arial" w:cs="Arial"/>
          <w:sz w:val="26"/>
          <w:szCs w:val="26"/>
          <w:lang w:val="bg-BG"/>
        </w:rPr>
        <w:t xml:space="preserve"> </w:t>
      </w:r>
      <w:r w:rsidR="00C64D99" w:rsidRPr="00262AE6">
        <w:rPr>
          <w:rFonts w:ascii="Arial" w:hAnsi="Arial" w:cs="Arial"/>
          <w:sz w:val="26"/>
          <w:szCs w:val="26"/>
          <w:lang w:val="bg-BG"/>
        </w:rPr>
        <w:t>п</w:t>
      </w:r>
      <w:r w:rsidRPr="00262AE6">
        <w:rPr>
          <w:rFonts w:ascii="Arial" w:hAnsi="Arial" w:cs="Arial"/>
          <w:sz w:val="26"/>
          <w:szCs w:val="26"/>
          <w:lang w:val="bg-BG"/>
        </w:rPr>
        <w:t>раво на собственост върху подземните богатства - строителни материали – варовици, добити за срока на концесията;</w:t>
      </w:r>
    </w:p>
    <w:p w:rsidR="00262AE6" w:rsidRPr="00262AE6" w:rsidRDefault="00262AE6" w:rsidP="00262AE6">
      <w:pPr>
        <w:pStyle w:val="BodyText3"/>
        <w:tabs>
          <w:tab w:val="left" w:pos="0"/>
          <w:tab w:val="left" w:pos="709"/>
        </w:tabs>
        <w:spacing w:before="120" w:after="0" w:line="288" w:lineRule="auto"/>
        <w:ind w:right="44" w:firstLine="1134"/>
        <w:jc w:val="both"/>
        <w:rPr>
          <w:rFonts w:ascii="Arial" w:hAnsi="Arial" w:cs="Arial"/>
          <w:sz w:val="26"/>
          <w:szCs w:val="26"/>
          <w:lang w:val="bg-BG"/>
        </w:rPr>
      </w:pPr>
      <w:r w:rsidRPr="00262AE6">
        <w:rPr>
          <w:rFonts w:ascii="Arial" w:hAnsi="Arial" w:cs="Arial"/>
          <w:b/>
          <w:sz w:val="26"/>
          <w:szCs w:val="26"/>
          <w:lang w:val="bg-BG"/>
        </w:rPr>
        <w:t>7.1.3.</w:t>
      </w:r>
      <w:r w:rsidRPr="00526CD5">
        <w:rPr>
          <w:rFonts w:ascii="Arial" w:hAnsi="Arial" w:cs="Arial"/>
          <w:sz w:val="26"/>
          <w:szCs w:val="26"/>
          <w:lang w:val="bg-BG"/>
        </w:rPr>
        <w:t xml:space="preserve"> </w:t>
      </w:r>
      <w:r w:rsidR="00C64D99" w:rsidRPr="00262AE6">
        <w:rPr>
          <w:rFonts w:ascii="Arial" w:hAnsi="Arial" w:cs="Arial"/>
          <w:sz w:val="26"/>
          <w:szCs w:val="26"/>
          <w:lang w:val="bg-BG"/>
        </w:rPr>
        <w:t>п</w:t>
      </w:r>
      <w:r w:rsidRPr="00262AE6">
        <w:rPr>
          <w:rFonts w:ascii="Arial" w:hAnsi="Arial" w:cs="Arial"/>
          <w:sz w:val="26"/>
          <w:szCs w:val="26"/>
          <w:lang w:val="bg-BG"/>
        </w:rPr>
        <w:t>раво на ползване върху минните отпадъци от добива и първичната преработка на подземните богатства за срока на концесията;</w:t>
      </w:r>
    </w:p>
    <w:p w:rsidR="00262AE6" w:rsidRPr="00262AE6" w:rsidRDefault="00262AE6" w:rsidP="00262AE6">
      <w:pPr>
        <w:pStyle w:val="BodyText3"/>
        <w:tabs>
          <w:tab w:val="left" w:pos="0"/>
          <w:tab w:val="left" w:pos="709"/>
        </w:tabs>
        <w:spacing w:before="120" w:after="0" w:line="288" w:lineRule="auto"/>
        <w:ind w:right="44" w:firstLine="1134"/>
        <w:jc w:val="both"/>
        <w:rPr>
          <w:rFonts w:ascii="Arial" w:hAnsi="Arial" w:cs="Arial"/>
          <w:b/>
          <w:sz w:val="26"/>
          <w:szCs w:val="26"/>
          <w:lang w:val="bg-BG"/>
        </w:rPr>
      </w:pPr>
      <w:r w:rsidRPr="00262AE6">
        <w:rPr>
          <w:rFonts w:ascii="Arial" w:hAnsi="Arial" w:cs="Arial"/>
          <w:b/>
          <w:sz w:val="26"/>
          <w:szCs w:val="26"/>
          <w:lang w:val="bg-BG"/>
        </w:rPr>
        <w:t>7.1.4.</w:t>
      </w:r>
      <w:r w:rsidRPr="00526CD5">
        <w:rPr>
          <w:rFonts w:ascii="Arial" w:hAnsi="Arial" w:cs="Arial"/>
          <w:sz w:val="26"/>
          <w:szCs w:val="26"/>
          <w:lang w:val="bg-BG"/>
        </w:rPr>
        <w:t xml:space="preserve"> </w:t>
      </w:r>
      <w:r w:rsidR="00C64D99" w:rsidRPr="00262AE6">
        <w:rPr>
          <w:rFonts w:ascii="Arial" w:hAnsi="Arial" w:cs="Arial"/>
          <w:sz w:val="26"/>
          <w:szCs w:val="26"/>
          <w:lang w:val="bg-BG"/>
        </w:rPr>
        <w:t>д</w:t>
      </w:r>
      <w:r w:rsidRPr="00262AE6">
        <w:rPr>
          <w:rFonts w:ascii="Arial" w:hAnsi="Arial" w:cs="Arial"/>
          <w:sz w:val="26"/>
          <w:szCs w:val="26"/>
          <w:lang w:val="bg-BG"/>
        </w:rPr>
        <w:t>а извършва за своя сметка всички необходими дейности, свързани с добива, включително допроучване в границите на находище „Кралево-2“, складиране, преработка, транспорт и продажба на подземните богатства по т.</w:t>
      </w:r>
      <w:r w:rsidR="00526CD5">
        <w:rPr>
          <w:rFonts w:ascii="Arial" w:hAnsi="Arial" w:cs="Arial"/>
          <w:sz w:val="26"/>
          <w:szCs w:val="26"/>
          <w:lang w:val="bg-BG"/>
        </w:rPr>
        <w:t xml:space="preserve"> </w:t>
      </w:r>
      <w:r w:rsidRPr="00262AE6">
        <w:rPr>
          <w:rFonts w:ascii="Arial" w:hAnsi="Arial" w:cs="Arial"/>
          <w:sz w:val="26"/>
          <w:szCs w:val="26"/>
          <w:lang w:val="bg-BG"/>
        </w:rPr>
        <w:t>1;</w:t>
      </w:r>
    </w:p>
    <w:p w:rsidR="00262AE6" w:rsidRPr="00262AE6" w:rsidRDefault="00262AE6" w:rsidP="00262AE6">
      <w:pPr>
        <w:pStyle w:val="BodyText3"/>
        <w:tabs>
          <w:tab w:val="left" w:pos="0"/>
          <w:tab w:val="left" w:pos="709"/>
        </w:tabs>
        <w:spacing w:before="120" w:after="0" w:line="288" w:lineRule="auto"/>
        <w:ind w:right="44" w:firstLine="1134"/>
        <w:jc w:val="both"/>
        <w:rPr>
          <w:rFonts w:ascii="Arial" w:hAnsi="Arial" w:cs="Arial"/>
          <w:sz w:val="26"/>
          <w:szCs w:val="26"/>
          <w:lang w:val="bg-BG"/>
        </w:rPr>
      </w:pPr>
      <w:r w:rsidRPr="00262AE6">
        <w:rPr>
          <w:rFonts w:ascii="Arial" w:hAnsi="Arial" w:cs="Arial"/>
          <w:b/>
          <w:sz w:val="26"/>
          <w:szCs w:val="26"/>
          <w:lang w:val="bg-BG"/>
        </w:rPr>
        <w:t>7.1.5.</w:t>
      </w:r>
      <w:r w:rsidRPr="00262AE6">
        <w:rPr>
          <w:rFonts w:ascii="Arial" w:hAnsi="Arial" w:cs="Arial"/>
          <w:sz w:val="26"/>
          <w:szCs w:val="26"/>
          <w:lang w:val="bg-BG"/>
        </w:rPr>
        <w:t xml:space="preserve"> </w:t>
      </w:r>
      <w:r w:rsidR="00C64D99" w:rsidRPr="00262AE6">
        <w:rPr>
          <w:rFonts w:ascii="Arial" w:hAnsi="Arial" w:cs="Arial"/>
          <w:sz w:val="26"/>
          <w:szCs w:val="26"/>
          <w:lang w:val="bg-BG"/>
        </w:rPr>
        <w:t>с</w:t>
      </w:r>
      <w:r w:rsidRPr="00262AE6">
        <w:rPr>
          <w:rFonts w:ascii="Arial" w:hAnsi="Arial" w:cs="Arial"/>
          <w:sz w:val="26"/>
          <w:szCs w:val="26"/>
          <w:lang w:val="bg-BG"/>
        </w:rPr>
        <w:t xml:space="preserve"> допълнително споразумение към концесионния договор да получи право да допроучи и за срока на концесията да добива полезни изкопаеми от минните отпадъци, получени в резултат на дейностите по концесията; с допълнителното споразумение се определят размерът, условията и редът за внасяне на концесионното плащане, дължимо за допълнително добиваните полезни изкопаеми;</w:t>
      </w:r>
    </w:p>
    <w:p w:rsidR="00262AE6" w:rsidRPr="00262AE6" w:rsidRDefault="00262AE6" w:rsidP="00262AE6">
      <w:pPr>
        <w:pStyle w:val="BodyText3"/>
        <w:tabs>
          <w:tab w:val="left" w:pos="0"/>
          <w:tab w:val="left" w:pos="709"/>
        </w:tabs>
        <w:spacing w:before="120" w:after="0" w:line="288" w:lineRule="auto"/>
        <w:ind w:right="44" w:firstLine="1134"/>
        <w:jc w:val="both"/>
        <w:rPr>
          <w:rFonts w:ascii="Arial" w:hAnsi="Arial" w:cs="Arial"/>
          <w:sz w:val="26"/>
          <w:szCs w:val="26"/>
          <w:lang w:val="bg-BG"/>
        </w:rPr>
      </w:pPr>
      <w:r w:rsidRPr="00262AE6">
        <w:rPr>
          <w:rFonts w:ascii="Arial" w:hAnsi="Arial" w:cs="Arial"/>
          <w:b/>
          <w:sz w:val="26"/>
          <w:szCs w:val="26"/>
          <w:lang w:val="bg-BG"/>
        </w:rPr>
        <w:lastRenderedPageBreak/>
        <w:t>7.1.6.</w:t>
      </w:r>
      <w:r w:rsidRPr="00262AE6">
        <w:rPr>
          <w:rFonts w:ascii="Arial" w:hAnsi="Arial" w:cs="Arial"/>
          <w:sz w:val="26"/>
          <w:szCs w:val="26"/>
          <w:lang w:val="bg-BG"/>
        </w:rPr>
        <w:t xml:space="preserve"> </w:t>
      </w:r>
      <w:r w:rsidR="00C64D99" w:rsidRPr="00262AE6">
        <w:rPr>
          <w:rFonts w:ascii="Arial" w:hAnsi="Arial" w:cs="Arial"/>
          <w:sz w:val="26"/>
          <w:szCs w:val="26"/>
          <w:lang w:val="bg-BG"/>
        </w:rPr>
        <w:t>д</w:t>
      </w:r>
      <w:r w:rsidRPr="00262AE6">
        <w:rPr>
          <w:rFonts w:ascii="Arial" w:hAnsi="Arial" w:cs="Arial"/>
          <w:sz w:val="26"/>
          <w:szCs w:val="26"/>
          <w:lang w:val="bg-BG"/>
        </w:rPr>
        <w:t xml:space="preserve">а ползва за срока на концесията съществуващата до момента на подписването на концесионния договор геоложка и техническа документация и </w:t>
      </w:r>
      <w:r w:rsidR="00526CD5">
        <w:rPr>
          <w:rFonts w:ascii="Arial" w:hAnsi="Arial" w:cs="Arial"/>
          <w:sz w:val="26"/>
          <w:szCs w:val="26"/>
          <w:lang w:val="bg-BG"/>
        </w:rPr>
        <w:t>информация за находището по т.</w:t>
      </w:r>
      <w:r w:rsidR="00AC6C26">
        <w:rPr>
          <w:rFonts w:ascii="Arial" w:hAnsi="Arial" w:cs="Arial"/>
          <w:sz w:val="26"/>
          <w:szCs w:val="26"/>
          <w:lang w:val="bg-BG"/>
        </w:rPr>
        <w:t xml:space="preserve"> </w:t>
      </w:r>
      <w:r w:rsidR="00526CD5">
        <w:rPr>
          <w:rFonts w:ascii="Arial" w:hAnsi="Arial" w:cs="Arial"/>
          <w:sz w:val="26"/>
          <w:szCs w:val="26"/>
          <w:lang w:val="bg-BG"/>
        </w:rPr>
        <w:t>1.</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w:t>
      </w:r>
      <w:r w:rsidRPr="00262AE6">
        <w:rPr>
          <w:rFonts w:ascii="Arial" w:hAnsi="Arial" w:cs="Arial"/>
          <w:sz w:val="26"/>
          <w:szCs w:val="26"/>
          <w:lang w:val="bg-BG" w:eastAsia="bg-BG"/>
        </w:rPr>
        <w:t xml:space="preserve"> Основни задължения на концесионера: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извършва добива на подземните богатства по т. 1, като: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и</w:t>
      </w:r>
      <w:r w:rsidRPr="00262AE6">
        <w:rPr>
          <w:rFonts w:ascii="Arial" w:hAnsi="Arial" w:cs="Arial"/>
          <w:sz w:val="26"/>
          <w:szCs w:val="26"/>
          <w:lang w:val="bg-BG" w:eastAsia="bg-BG"/>
        </w:rPr>
        <w:t xml:space="preserve">зпълнява съгласуваните и/или одобрени проекти и планове, които се изискват с решението и </w:t>
      </w:r>
      <w:r w:rsidR="00F23104">
        <w:rPr>
          <w:rFonts w:ascii="Arial" w:hAnsi="Arial" w:cs="Arial"/>
          <w:sz w:val="26"/>
          <w:szCs w:val="26"/>
          <w:lang w:val="bg-BG" w:eastAsia="bg-BG"/>
        </w:rPr>
        <w:t xml:space="preserve">с </w:t>
      </w:r>
      <w:r w:rsidRPr="00262AE6">
        <w:rPr>
          <w:rFonts w:ascii="Arial" w:hAnsi="Arial" w:cs="Arial"/>
          <w:sz w:val="26"/>
          <w:szCs w:val="26"/>
          <w:lang w:val="bg-BG" w:eastAsia="bg-BG"/>
        </w:rPr>
        <w:t xml:space="preserve">концесионния договор; </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р</w:t>
      </w:r>
      <w:r w:rsidRPr="00262AE6">
        <w:rPr>
          <w:rFonts w:ascii="Arial" w:hAnsi="Arial" w:cs="Arial"/>
          <w:sz w:val="26"/>
          <w:szCs w:val="26"/>
          <w:lang w:val="bg-BG" w:eastAsia="bg-BG"/>
        </w:rPr>
        <w:t>азработва находището добросъвестно, като не допуска неправилна изборна експлоатация, която може да доведе до загуби на подземни богатства или до икономическа неизгодност за бъдещо разработване на находището;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и</w:t>
      </w:r>
      <w:r w:rsidRPr="00262AE6">
        <w:rPr>
          <w:rFonts w:ascii="Arial" w:hAnsi="Arial" w:cs="Arial"/>
          <w:sz w:val="26"/>
          <w:szCs w:val="26"/>
          <w:lang w:val="bg-BG" w:eastAsia="bg-BG"/>
        </w:rPr>
        <w:t>зземва подземните богатства от земните недра при минимални загуби, като спазва изискванията за правилно и безопасно разработване;</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7.2.1.4.</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у</w:t>
      </w:r>
      <w:r w:rsidRPr="00262AE6">
        <w:rPr>
          <w:rFonts w:ascii="Arial" w:hAnsi="Arial" w:cs="Arial"/>
          <w:sz w:val="26"/>
          <w:szCs w:val="26"/>
          <w:lang w:val="bg-BG" w:eastAsia="bg-BG"/>
        </w:rPr>
        <w:t>правлява и опазва компонентите и факторите на околната среда при условията на чл. 6 от Закона за опазване на околната среда;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7.2.1.5.</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у</w:t>
      </w:r>
      <w:r w:rsidRPr="00262AE6">
        <w:rPr>
          <w:rFonts w:ascii="Arial" w:hAnsi="Arial" w:cs="Arial"/>
          <w:sz w:val="26"/>
          <w:szCs w:val="26"/>
          <w:lang w:val="bg-BG" w:eastAsia="bg-BG"/>
        </w:rPr>
        <w:t>правлява отпадъците от добива и първичната преработка на подземните богатства в съответствие с плана за управление на минните отпадъци, одобрен от министъра на енергетиката;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внася дължимото концесионно плащане при условия и в срокове, определени в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 xml:space="preserve">а изработи и </w:t>
      </w:r>
      <w:r w:rsidR="00F23104">
        <w:rPr>
          <w:rFonts w:ascii="Arial" w:hAnsi="Arial" w:cs="Arial"/>
          <w:sz w:val="26"/>
          <w:szCs w:val="26"/>
          <w:lang w:val="bg-BG" w:eastAsia="bg-BG"/>
        </w:rPr>
        <w:t xml:space="preserve">да </w:t>
      </w:r>
      <w:r w:rsidRPr="00262AE6">
        <w:rPr>
          <w:rFonts w:ascii="Arial" w:hAnsi="Arial" w:cs="Arial"/>
          <w:sz w:val="26"/>
          <w:szCs w:val="26"/>
          <w:lang w:val="bg-BG" w:eastAsia="bg-BG"/>
        </w:rPr>
        <w:t xml:space="preserve">представи за съгласуване и/или </w:t>
      </w:r>
      <w:r w:rsidR="00F23104">
        <w:rPr>
          <w:rFonts w:ascii="Arial" w:hAnsi="Arial" w:cs="Arial"/>
          <w:sz w:val="26"/>
          <w:szCs w:val="26"/>
          <w:lang w:val="bg-BG" w:eastAsia="bg-BG"/>
        </w:rPr>
        <w:t xml:space="preserve">за </w:t>
      </w:r>
      <w:r w:rsidRPr="00262AE6">
        <w:rPr>
          <w:rFonts w:ascii="Arial" w:hAnsi="Arial" w:cs="Arial"/>
          <w:sz w:val="26"/>
          <w:szCs w:val="26"/>
          <w:lang w:val="bg-BG" w:eastAsia="bg-BG"/>
        </w:rPr>
        <w:t xml:space="preserve">одобряване на министъра на енергетиката, </w:t>
      </w:r>
      <w:r w:rsidR="00F23104">
        <w:rPr>
          <w:rFonts w:ascii="Arial" w:hAnsi="Arial" w:cs="Arial"/>
          <w:sz w:val="26"/>
          <w:szCs w:val="26"/>
          <w:lang w:val="bg-BG" w:eastAsia="bg-BG"/>
        </w:rPr>
        <w:t xml:space="preserve">а </w:t>
      </w:r>
      <w:r w:rsidRPr="00262AE6">
        <w:rPr>
          <w:rFonts w:ascii="Arial" w:hAnsi="Arial" w:cs="Arial"/>
          <w:sz w:val="26"/>
          <w:szCs w:val="26"/>
          <w:lang w:val="bg-BG" w:eastAsia="bg-BG"/>
        </w:rPr>
        <w:t xml:space="preserve">при необходимост </w:t>
      </w:r>
      <w:r w:rsidR="00F23104">
        <w:rPr>
          <w:rFonts w:ascii="Arial" w:hAnsi="Arial" w:cs="Arial"/>
          <w:sz w:val="26"/>
          <w:szCs w:val="26"/>
          <w:lang w:val="bg-BG" w:eastAsia="bg-BG"/>
        </w:rPr>
        <w:t xml:space="preserve">- </w:t>
      </w:r>
      <w:r w:rsidRPr="00262AE6">
        <w:rPr>
          <w:rFonts w:ascii="Arial" w:hAnsi="Arial" w:cs="Arial"/>
          <w:sz w:val="26"/>
          <w:szCs w:val="26"/>
          <w:lang w:val="bg-BG" w:eastAsia="bg-BG"/>
        </w:rPr>
        <w:t>и на други компетентни държавни органи</w:t>
      </w:r>
      <w:r w:rsidR="00F23104">
        <w:rPr>
          <w:rFonts w:ascii="Arial" w:hAnsi="Arial" w:cs="Arial"/>
          <w:sz w:val="26"/>
          <w:szCs w:val="26"/>
          <w:lang w:val="bg-BG" w:eastAsia="bg-BG"/>
        </w:rPr>
        <w:t>,</w:t>
      </w:r>
      <w:r w:rsidRPr="00262AE6">
        <w:rPr>
          <w:rFonts w:ascii="Arial" w:hAnsi="Arial" w:cs="Arial"/>
          <w:sz w:val="26"/>
          <w:szCs w:val="26"/>
          <w:lang w:val="bg-BG" w:eastAsia="bg-BG"/>
        </w:rPr>
        <w:t xml:space="preserve"> в срокове, при условия и по ред, определени в концесионния договор:</w:t>
      </w:r>
    </w:p>
    <w:p w:rsidR="00262AE6" w:rsidRPr="00915C88"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ц</w:t>
      </w:r>
      <w:r w:rsidRPr="00262AE6">
        <w:rPr>
          <w:rFonts w:ascii="Arial" w:hAnsi="Arial" w:cs="Arial"/>
          <w:sz w:val="26"/>
          <w:szCs w:val="26"/>
          <w:lang w:val="bg-BG" w:eastAsia="bg-BG"/>
        </w:rPr>
        <w:t>ялостен работен проект за добив и първична преработка; след съгласуването му цялостният работен проект става неразделна част от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и</w:t>
      </w:r>
      <w:r w:rsidRPr="00262AE6">
        <w:rPr>
          <w:rFonts w:ascii="Arial" w:hAnsi="Arial" w:cs="Arial"/>
          <w:sz w:val="26"/>
          <w:szCs w:val="26"/>
          <w:lang w:val="bg-BG" w:eastAsia="bg-BG"/>
        </w:rPr>
        <w:t>зменения и/или допълнения на цялостния работен проект за добив и първична преработка – при възникнала необходимост от това</w:t>
      </w:r>
      <w:r w:rsidR="00F23104">
        <w:rPr>
          <w:rFonts w:ascii="Arial" w:hAnsi="Arial" w:cs="Arial"/>
          <w:sz w:val="26"/>
          <w:szCs w:val="26"/>
          <w:lang w:val="bg-BG" w:eastAsia="bg-BG"/>
        </w:rPr>
        <w:t>; в</w:t>
      </w:r>
      <w:r w:rsidRPr="00262AE6">
        <w:rPr>
          <w:rFonts w:ascii="Arial" w:hAnsi="Arial" w:cs="Arial"/>
          <w:sz w:val="26"/>
          <w:szCs w:val="26"/>
          <w:lang w:val="bg-BG" w:eastAsia="bg-BG"/>
        </w:rPr>
        <w:t xml:space="preserve"> тези случаи концесионерът уведомява РИОСВ – Шумен</w:t>
      </w:r>
      <w:r w:rsidR="00C2331A">
        <w:rPr>
          <w:rFonts w:ascii="Arial" w:hAnsi="Arial" w:cs="Arial"/>
          <w:sz w:val="26"/>
          <w:szCs w:val="26"/>
          <w:lang w:val="bg-BG" w:eastAsia="bg-BG"/>
        </w:rPr>
        <w:t>,</w:t>
      </w:r>
      <w:r w:rsidRPr="00262AE6">
        <w:rPr>
          <w:rFonts w:ascii="Arial" w:hAnsi="Arial" w:cs="Arial"/>
          <w:sz w:val="26"/>
          <w:szCs w:val="26"/>
          <w:lang w:val="bg-BG" w:eastAsia="bg-BG"/>
        </w:rPr>
        <w:t xml:space="preserve"> за уточняване на необходимостта от провеждане на процедури по реда на </w:t>
      </w:r>
      <w:r w:rsidRPr="00262AE6">
        <w:rPr>
          <w:rFonts w:ascii="Arial" w:hAnsi="Arial" w:cs="Arial"/>
          <w:sz w:val="26"/>
          <w:szCs w:val="26"/>
          <w:lang w:val="bg-BG" w:eastAsia="bg-BG"/>
        </w:rPr>
        <w:lastRenderedPageBreak/>
        <w:t>нормативната уредба по опазване на околната среда преди съгласуването от министъра на енергетиката на измененията и/или допълненията на цялостния работен проект за добив и първична преработка;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г</w:t>
      </w:r>
      <w:r w:rsidRPr="00262AE6">
        <w:rPr>
          <w:rFonts w:ascii="Arial" w:hAnsi="Arial" w:cs="Arial"/>
          <w:sz w:val="26"/>
          <w:szCs w:val="26"/>
          <w:lang w:val="bg-BG" w:eastAsia="bg-BG"/>
        </w:rPr>
        <w:t>одишен работен проект за добив и първична преработка за всяка година от срока на концесията; след съгласуването му годишният работен проект става неразделна част от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7.2.3.4.</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ц</w:t>
      </w:r>
      <w:r w:rsidRPr="00262AE6">
        <w:rPr>
          <w:rFonts w:ascii="Arial" w:hAnsi="Arial" w:cs="Arial"/>
          <w:sz w:val="26"/>
          <w:szCs w:val="26"/>
          <w:lang w:val="bg-BG" w:eastAsia="bg-BG"/>
        </w:rPr>
        <w:t xml:space="preserve">ялостен работен проект за ликвидация или консервация на миннодобивния обект и рекултивация на засегнатите земи, представляващ неразделна част от проекта по т. 7.2.3.1; концесионерът представя на министъра на енергетиката на всеки </w:t>
      </w:r>
      <w:r w:rsidR="00C2331A">
        <w:rPr>
          <w:rFonts w:ascii="Arial" w:hAnsi="Arial" w:cs="Arial"/>
          <w:sz w:val="26"/>
          <w:szCs w:val="26"/>
          <w:lang w:val="bg-BG" w:eastAsia="bg-BG"/>
        </w:rPr>
        <w:br/>
      </w:r>
      <w:r w:rsidRPr="00262AE6">
        <w:rPr>
          <w:rFonts w:ascii="Arial" w:hAnsi="Arial" w:cs="Arial"/>
          <w:sz w:val="26"/>
          <w:szCs w:val="26"/>
          <w:lang w:val="bg-BG" w:eastAsia="bg-BG"/>
        </w:rPr>
        <w:t>5 години от срока на концесията, както и при необходимост</w:t>
      </w:r>
      <w:r w:rsidR="00C2331A">
        <w:rPr>
          <w:rFonts w:ascii="Arial" w:hAnsi="Arial" w:cs="Arial"/>
          <w:sz w:val="26"/>
          <w:szCs w:val="26"/>
          <w:lang w:val="bg-BG" w:eastAsia="bg-BG"/>
        </w:rPr>
        <w:t xml:space="preserve"> -</w:t>
      </w:r>
      <w:r w:rsidRPr="00262AE6">
        <w:rPr>
          <w:rFonts w:ascii="Arial" w:hAnsi="Arial" w:cs="Arial"/>
          <w:sz w:val="26"/>
          <w:szCs w:val="26"/>
          <w:lang w:val="bg-BG" w:eastAsia="bg-BG"/>
        </w:rPr>
        <w:t xml:space="preserve"> актуализация на проекта за ликвидация или консервация на миннодобивния обект и рекултивация на засегнатите земи;</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7.2.3.5.</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г</w:t>
      </w:r>
      <w:r w:rsidRPr="00262AE6">
        <w:rPr>
          <w:rFonts w:ascii="Arial" w:hAnsi="Arial" w:cs="Arial"/>
          <w:sz w:val="26"/>
          <w:szCs w:val="26"/>
          <w:lang w:val="bg-BG" w:eastAsia="bg-BG"/>
        </w:rPr>
        <w:t>одишен работен проект за ликвидация или консервация на миннодобивния обект и рекултивация на засегнатите земи за всяка година от срока на концесията, представляващ  неразделна част от съответния проект по т. 7.2.3.3;</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7.2.3.6.</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лан за управление на минните отпадъци; след одобряване от министъра на енергетиката планът за управление на минните отпадъци става неразделна част от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7.2.4.</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уведомява компетентните държавни органи при условия и по ред, определени в концесионния договор</w:t>
      </w:r>
      <w:r w:rsidR="00C2331A">
        <w:rPr>
          <w:rFonts w:ascii="Arial" w:hAnsi="Arial" w:cs="Arial"/>
          <w:sz w:val="26"/>
          <w:szCs w:val="26"/>
          <w:lang w:val="bg-BG" w:eastAsia="bg-BG"/>
        </w:rPr>
        <w:t>,</w:t>
      </w:r>
      <w:r w:rsidRPr="00262AE6">
        <w:rPr>
          <w:rFonts w:ascii="Arial" w:hAnsi="Arial" w:cs="Arial"/>
          <w:sz w:val="26"/>
          <w:szCs w:val="26"/>
          <w:lang w:val="bg-BG" w:eastAsia="bg-BG"/>
        </w:rPr>
        <w:t xml:space="preserve"> за всяко обстоятелство, което може да създаде опасност за земните недра, околната среда, водите, човешкото здраве, защитените със закон територии и обекти, правата върху горските територии и земеделските земи, културните ценности, националната сигурност, отбраната на страната и обществения ред, пътищата и пътната инфраструктура от републиканската пътна мрежа;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7.2.5.</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съставя и води геоложка и техническа документация за дейностите по концесията съгласно изискванията на действащото законодателство;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7.2.6.</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 xml:space="preserve">а представя </w:t>
      </w:r>
      <w:r w:rsidR="00C2331A" w:rsidRPr="00262AE6">
        <w:rPr>
          <w:rFonts w:ascii="Arial" w:hAnsi="Arial" w:cs="Arial"/>
          <w:sz w:val="26"/>
          <w:szCs w:val="26"/>
          <w:lang w:val="bg-BG" w:eastAsia="bg-BG"/>
        </w:rPr>
        <w:t>при условия</w:t>
      </w:r>
      <w:r w:rsidR="00C2331A">
        <w:rPr>
          <w:rFonts w:ascii="Arial" w:hAnsi="Arial" w:cs="Arial"/>
          <w:sz w:val="26"/>
          <w:szCs w:val="26"/>
          <w:lang w:val="bg-BG" w:eastAsia="bg-BG"/>
        </w:rPr>
        <w:t>,</w:t>
      </w:r>
      <w:r w:rsidR="00C2331A" w:rsidRPr="00262AE6">
        <w:rPr>
          <w:rFonts w:ascii="Arial" w:hAnsi="Arial" w:cs="Arial"/>
          <w:sz w:val="26"/>
          <w:szCs w:val="26"/>
          <w:lang w:val="bg-BG" w:eastAsia="bg-BG"/>
        </w:rPr>
        <w:t xml:space="preserve"> по ред </w:t>
      </w:r>
      <w:r w:rsidR="00C2331A">
        <w:rPr>
          <w:rFonts w:ascii="Arial" w:hAnsi="Arial" w:cs="Arial"/>
          <w:sz w:val="26"/>
          <w:szCs w:val="26"/>
          <w:lang w:val="bg-BG" w:eastAsia="bg-BG"/>
        </w:rPr>
        <w:t xml:space="preserve">и </w:t>
      </w:r>
      <w:r w:rsidRPr="00262AE6">
        <w:rPr>
          <w:rFonts w:ascii="Arial" w:hAnsi="Arial" w:cs="Arial"/>
          <w:sz w:val="26"/>
          <w:szCs w:val="26"/>
          <w:lang w:val="bg-BG" w:eastAsia="bg-BG"/>
        </w:rPr>
        <w:t>в срокове,</w:t>
      </w:r>
      <w:r w:rsidR="00C2331A">
        <w:rPr>
          <w:rFonts w:ascii="Arial" w:hAnsi="Arial" w:cs="Arial"/>
          <w:sz w:val="26"/>
          <w:szCs w:val="26"/>
          <w:lang w:val="bg-BG" w:eastAsia="bg-BG"/>
        </w:rPr>
        <w:t xml:space="preserve"> </w:t>
      </w:r>
      <w:r w:rsidRPr="00262AE6">
        <w:rPr>
          <w:rFonts w:ascii="Arial" w:hAnsi="Arial" w:cs="Arial"/>
          <w:sz w:val="26"/>
          <w:szCs w:val="26"/>
          <w:lang w:val="bg-BG" w:eastAsia="bg-BG"/>
        </w:rPr>
        <w:t>определени с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lastRenderedPageBreak/>
        <w:t>7.2.6.1.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ш</w:t>
      </w:r>
      <w:r w:rsidRPr="00262AE6">
        <w:rPr>
          <w:rFonts w:ascii="Arial" w:hAnsi="Arial" w:cs="Arial"/>
          <w:sz w:val="26"/>
          <w:szCs w:val="26"/>
          <w:lang w:val="bg-BG" w:eastAsia="bg-BG"/>
        </w:rPr>
        <w:t>естмесечни отчети за добитите и действително продадени количества варовици и среднопретеглената им продажна цена за отчетния период, както и отчети за дължимото концесионно плащ</w:t>
      </w:r>
      <w:r w:rsidR="00915C88">
        <w:rPr>
          <w:rFonts w:ascii="Arial" w:hAnsi="Arial" w:cs="Arial"/>
          <w:sz w:val="26"/>
          <w:szCs w:val="26"/>
          <w:lang w:val="bg-BG" w:eastAsia="bg-BG"/>
        </w:rPr>
        <w:t>ане за съответното шестмесечие;</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7.2.6.2.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о</w:t>
      </w:r>
      <w:r w:rsidRPr="00262AE6">
        <w:rPr>
          <w:rFonts w:ascii="Arial" w:hAnsi="Arial" w:cs="Arial"/>
          <w:sz w:val="26"/>
          <w:szCs w:val="26"/>
          <w:lang w:val="bg-BG" w:eastAsia="bg-BG"/>
        </w:rPr>
        <w:t>тчет за изпълнението на годишния работен проект за добив и първична преработка и за вложените инвестиции през изтеклата година, както и за изменението на запасите и ресурсите, включващ необходимите документи и доказателства, удостоверяващи ве</w:t>
      </w:r>
      <w:r w:rsidR="00915C88">
        <w:rPr>
          <w:rFonts w:ascii="Arial" w:hAnsi="Arial" w:cs="Arial"/>
          <w:sz w:val="26"/>
          <w:szCs w:val="26"/>
          <w:lang w:val="bg-BG" w:eastAsia="bg-BG"/>
        </w:rPr>
        <w:t>рността на посоченото в отчета;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7.2.6.3.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г</w:t>
      </w:r>
      <w:r w:rsidRPr="00262AE6">
        <w:rPr>
          <w:rFonts w:ascii="Arial" w:hAnsi="Arial" w:cs="Arial"/>
          <w:sz w:val="26"/>
          <w:szCs w:val="26"/>
          <w:lang w:val="bg-BG" w:eastAsia="bg-BG"/>
        </w:rPr>
        <w:t>еоложки доклад за остатъчните запаси и ресурси в находището при доказана необходимост от ликвидация на миннодобивния обект и рекултивация на засегнатите земи, както и при прекратяване на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7.2.7.</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осигурява пълен достъп до миннодобивния обект, съоръженията и документацията, свързани с дейностите по концесията</w:t>
      </w:r>
      <w:r w:rsidR="00C2331A">
        <w:rPr>
          <w:rFonts w:ascii="Arial" w:hAnsi="Arial" w:cs="Arial"/>
          <w:sz w:val="26"/>
          <w:szCs w:val="26"/>
          <w:lang w:val="bg-BG" w:eastAsia="bg-BG"/>
        </w:rPr>
        <w:t xml:space="preserve">, </w:t>
      </w:r>
      <w:r w:rsidRPr="00262AE6">
        <w:rPr>
          <w:rFonts w:ascii="Arial" w:hAnsi="Arial" w:cs="Arial"/>
          <w:sz w:val="26"/>
          <w:szCs w:val="26"/>
          <w:lang w:val="bg-BG" w:eastAsia="bg-BG"/>
        </w:rPr>
        <w:t>на оправомощени органи и/или лица;</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eastAsia="bg-BG"/>
        </w:rPr>
        <w:t>7.2.8.</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спазва стриктно изискванията на чл. 160, ал. 2 от Закона за културното наследство</w:t>
      </w:r>
      <w:r w:rsidRPr="00262AE6">
        <w:rPr>
          <w:rFonts w:ascii="Arial" w:hAnsi="Arial" w:cs="Arial"/>
          <w:sz w:val="26"/>
          <w:szCs w:val="26"/>
          <w:lang w:val="bg-BG"/>
        </w:rPr>
        <w:t>;</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7.2.9.</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стабилизира на терена граничните точки по контура на концесионната площ;</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7.2.10.</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извърши ликвидация или консервация на миннодобивния обект и рекултивация на засегнатите земи за своя сметка, при условия и в срокове, определени в съгласувания проект по т. 7.2.3.4;</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7.2.11.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ри прекратяване на концесионния договор да предаде обекта на концесия по т. 1 при условия и по ред, определени в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w:t>
      </w:r>
      <w:r w:rsidRPr="00262AE6">
        <w:rPr>
          <w:rFonts w:ascii="Arial" w:hAnsi="Arial" w:cs="Arial"/>
          <w:sz w:val="26"/>
          <w:szCs w:val="26"/>
          <w:lang w:val="bg-BG" w:eastAsia="bg-BG"/>
        </w:rPr>
        <w:t xml:space="preserve"> Основни права на концедента: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получава дължимото концесионно плащане при условия и в срокове, определени в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ри условия и по ред, определени в концесионния договор</w:t>
      </w:r>
      <w:r w:rsidR="00C2331A">
        <w:rPr>
          <w:rFonts w:ascii="Arial" w:hAnsi="Arial" w:cs="Arial"/>
          <w:sz w:val="26"/>
          <w:szCs w:val="26"/>
          <w:lang w:val="bg-BG" w:eastAsia="bg-BG"/>
        </w:rPr>
        <w:t>,</w:t>
      </w:r>
      <w:r w:rsidRPr="00262AE6">
        <w:rPr>
          <w:rFonts w:ascii="Arial" w:hAnsi="Arial" w:cs="Arial"/>
          <w:sz w:val="26"/>
          <w:szCs w:val="26"/>
          <w:lang w:val="bg-BG" w:eastAsia="bg-BG"/>
        </w:rPr>
        <w:t xml:space="preserve"> да контролира изпълнението на задълженията от концесионера, включително:</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7.3.2.1.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к</w:t>
      </w:r>
      <w:r w:rsidRPr="00262AE6">
        <w:rPr>
          <w:rFonts w:ascii="Arial" w:hAnsi="Arial" w:cs="Arial"/>
          <w:sz w:val="26"/>
          <w:szCs w:val="26"/>
          <w:lang w:val="bg-BG" w:eastAsia="bg-BG"/>
        </w:rPr>
        <w:t>ато изисква от концесионера представянето на документите и информацията по т. 7.2.6;</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lastRenderedPageBreak/>
        <w:t>7.3.2.2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ч</w:t>
      </w:r>
      <w:r w:rsidRPr="00262AE6">
        <w:rPr>
          <w:rFonts w:ascii="Arial" w:hAnsi="Arial" w:cs="Arial"/>
          <w:sz w:val="26"/>
          <w:szCs w:val="26"/>
          <w:lang w:val="bg-BG" w:eastAsia="bg-BG"/>
        </w:rPr>
        <w:t>рез вземане на проби от всяка продукция</w:t>
      </w:r>
      <w:r w:rsidR="00C2331A">
        <w:rPr>
          <w:rFonts w:ascii="Arial" w:hAnsi="Arial" w:cs="Arial"/>
          <w:sz w:val="26"/>
          <w:szCs w:val="26"/>
          <w:lang w:val="bg-BG" w:eastAsia="bg-BG"/>
        </w:rPr>
        <w:t xml:space="preserve"> -</w:t>
      </w:r>
      <w:r w:rsidRPr="00262AE6">
        <w:rPr>
          <w:rFonts w:ascii="Arial" w:hAnsi="Arial" w:cs="Arial"/>
          <w:sz w:val="26"/>
          <w:szCs w:val="26"/>
          <w:lang w:val="bg-BG" w:eastAsia="bg-BG"/>
        </w:rPr>
        <w:t xml:space="preserve"> резултат от експлоатацията на находището</w:t>
      </w:r>
      <w:r w:rsidR="00C2331A">
        <w:rPr>
          <w:rFonts w:ascii="Arial" w:hAnsi="Arial" w:cs="Arial"/>
          <w:sz w:val="26"/>
          <w:szCs w:val="26"/>
          <w:lang w:val="bg-BG" w:eastAsia="bg-BG"/>
        </w:rPr>
        <w:t>,</w:t>
      </w:r>
      <w:r w:rsidRPr="00262AE6">
        <w:rPr>
          <w:rFonts w:ascii="Arial" w:hAnsi="Arial" w:cs="Arial"/>
          <w:sz w:val="26"/>
          <w:szCs w:val="26"/>
          <w:lang w:val="bg-BG" w:eastAsia="bg-BG"/>
        </w:rPr>
        <w:t xml:space="preserve"> и чрез извършване на маркшайдерски измервания;</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раво на съсобственост с концесионера, а след прекратяване на концесията – право на собственост върху придобитата по време на концесията геоложка  и техническа документация;</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7.3.4.</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раво да усвои при условия и по ред, определени в концесионния договор</w:t>
      </w:r>
      <w:r w:rsidR="00921A22">
        <w:rPr>
          <w:rFonts w:ascii="Arial" w:hAnsi="Arial" w:cs="Arial"/>
          <w:sz w:val="26"/>
          <w:szCs w:val="26"/>
          <w:lang w:val="bg-BG" w:eastAsia="bg-BG"/>
        </w:rPr>
        <w:t>,</w:t>
      </w:r>
      <w:r w:rsidRPr="00262AE6">
        <w:rPr>
          <w:rFonts w:ascii="Arial" w:hAnsi="Arial" w:cs="Arial"/>
          <w:sz w:val="26"/>
          <w:szCs w:val="26"/>
          <w:lang w:val="bg-BG" w:eastAsia="bg-BG"/>
        </w:rPr>
        <w:t xml:space="preserve"> изцяло или част от банковите гаранции по </w:t>
      </w:r>
      <w:r w:rsidR="00921A22">
        <w:rPr>
          <w:rFonts w:ascii="Arial" w:hAnsi="Arial" w:cs="Arial"/>
          <w:sz w:val="26"/>
          <w:szCs w:val="26"/>
          <w:lang w:val="bg-BG" w:eastAsia="bg-BG"/>
        </w:rPr>
        <w:br/>
      </w:r>
      <w:r w:rsidRPr="00262AE6">
        <w:rPr>
          <w:rFonts w:ascii="Arial" w:hAnsi="Arial" w:cs="Arial"/>
          <w:sz w:val="26"/>
          <w:szCs w:val="26"/>
          <w:lang w:val="bg-BG" w:eastAsia="bg-BG"/>
        </w:rPr>
        <w:t>т. 8.1.1 и 8.1.2;</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7.3.5.</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п</w:t>
      </w:r>
      <w:r w:rsidRPr="00262AE6">
        <w:rPr>
          <w:rFonts w:ascii="Arial" w:hAnsi="Arial" w:cs="Arial"/>
          <w:sz w:val="26"/>
          <w:szCs w:val="26"/>
          <w:lang w:val="bg-BG" w:eastAsia="bg-BG"/>
        </w:rPr>
        <w:t>ри условия и по ред, определени в концесионния договор</w:t>
      </w:r>
      <w:r w:rsidR="00921A22">
        <w:rPr>
          <w:rFonts w:ascii="Arial" w:hAnsi="Arial" w:cs="Arial"/>
          <w:sz w:val="26"/>
          <w:szCs w:val="26"/>
          <w:lang w:val="bg-BG" w:eastAsia="bg-BG"/>
        </w:rPr>
        <w:t>,</w:t>
      </w:r>
      <w:r w:rsidRPr="00262AE6">
        <w:rPr>
          <w:rFonts w:ascii="Arial" w:hAnsi="Arial" w:cs="Arial"/>
          <w:sz w:val="26"/>
          <w:szCs w:val="26"/>
          <w:lang w:val="bg-BG" w:eastAsia="bg-BG"/>
        </w:rPr>
        <w:t xml:space="preserve"> да прекрати едностранно концесионния договор при неизпълнение от страна на концесионера на което и да е от задълженията по това решение и/или по договора и/или при нарушаване на условие за ос</w:t>
      </w:r>
      <w:r w:rsidR="00921A22">
        <w:rPr>
          <w:rFonts w:ascii="Arial" w:hAnsi="Arial" w:cs="Arial"/>
          <w:sz w:val="26"/>
          <w:szCs w:val="26"/>
          <w:lang w:val="bg-BG" w:eastAsia="bg-BG"/>
        </w:rPr>
        <w:t>ъществяване на концесията.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7.4.</w:t>
      </w:r>
      <w:r w:rsidRPr="00262AE6">
        <w:rPr>
          <w:rFonts w:ascii="Arial" w:hAnsi="Arial" w:cs="Arial"/>
          <w:sz w:val="26"/>
          <w:szCs w:val="26"/>
          <w:lang w:val="bg-BG" w:eastAsia="bg-BG"/>
        </w:rPr>
        <w:t xml:space="preserve"> Основни задължения на концедента:</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7.4.1.</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оказва съдействие на концесионера при осъществяване на концесията, след като такова бъде поискано, при условия и по ред, определени в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7.4.2.</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 xml:space="preserve">а осъществява контрол за спазване </w:t>
      </w:r>
      <w:r w:rsidR="00921A22">
        <w:rPr>
          <w:rFonts w:ascii="Arial" w:hAnsi="Arial" w:cs="Arial"/>
          <w:sz w:val="26"/>
          <w:szCs w:val="26"/>
          <w:lang w:val="bg-BG" w:eastAsia="bg-BG"/>
        </w:rPr>
        <w:t xml:space="preserve">на </w:t>
      </w:r>
      <w:r w:rsidRPr="00262AE6">
        <w:rPr>
          <w:rFonts w:ascii="Arial" w:hAnsi="Arial" w:cs="Arial"/>
          <w:sz w:val="26"/>
          <w:szCs w:val="26"/>
          <w:lang w:val="bg-BG" w:eastAsia="bg-BG"/>
        </w:rPr>
        <w:t>условията по концесията и за изпълнение на задълженията по концесионния договор;</w:t>
      </w:r>
    </w:p>
    <w:p w:rsidR="00262AE6" w:rsidRPr="00262AE6" w:rsidRDefault="00262AE6" w:rsidP="00262AE6">
      <w:pPr>
        <w:spacing w:before="120" w:line="288" w:lineRule="auto"/>
        <w:ind w:right="44" w:firstLine="1134"/>
        <w:jc w:val="both"/>
        <w:rPr>
          <w:rFonts w:ascii="Arial" w:hAnsi="Arial" w:cs="Arial"/>
          <w:sz w:val="26"/>
          <w:szCs w:val="26"/>
          <w:lang w:val="bg-BG" w:eastAsia="bg-BG"/>
        </w:rPr>
      </w:pPr>
      <w:r w:rsidRPr="00262AE6">
        <w:rPr>
          <w:rFonts w:ascii="Arial" w:hAnsi="Arial" w:cs="Arial"/>
          <w:b/>
          <w:sz w:val="26"/>
          <w:szCs w:val="26"/>
          <w:lang w:val="bg-BG" w:eastAsia="bg-BG"/>
        </w:rPr>
        <w:t>7.4.3.</w:t>
      </w:r>
      <w:r w:rsidRPr="00262AE6">
        <w:rPr>
          <w:rFonts w:ascii="Arial" w:hAnsi="Arial" w:cs="Arial"/>
          <w:sz w:val="26"/>
          <w:szCs w:val="26"/>
          <w:lang w:val="bg-BG" w:eastAsia="bg-BG"/>
        </w:rPr>
        <w:t xml:space="preserve"> </w:t>
      </w:r>
      <w:r w:rsidR="00C64D99" w:rsidRPr="00262AE6">
        <w:rPr>
          <w:rFonts w:ascii="Arial" w:hAnsi="Arial" w:cs="Arial"/>
          <w:sz w:val="26"/>
          <w:szCs w:val="26"/>
          <w:lang w:val="bg-BG" w:eastAsia="bg-BG"/>
        </w:rPr>
        <w:t>д</w:t>
      </w:r>
      <w:r w:rsidRPr="00262AE6">
        <w:rPr>
          <w:rFonts w:ascii="Arial" w:hAnsi="Arial" w:cs="Arial"/>
          <w:sz w:val="26"/>
          <w:szCs w:val="26"/>
          <w:lang w:val="bg-BG" w:eastAsia="bg-BG"/>
        </w:rPr>
        <w:t>а не разкрива и да не предоставя на трети лица документация и информация по чл. 13 от ЗПБ без изрично писмено съгласие от концесионера.</w:t>
      </w:r>
    </w:p>
    <w:p w:rsidR="00262AE6" w:rsidRPr="00262AE6" w:rsidRDefault="00262AE6" w:rsidP="00262AE6">
      <w:pPr>
        <w:tabs>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8.</w:t>
      </w:r>
      <w:r w:rsidRPr="00262AE6">
        <w:rPr>
          <w:rFonts w:ascii="Arial" w:hAnsi="Arial" w:cs="Arial"/>
          <w:sz w:val="26"/>
          <w:szCs w:val="26"/>
          <w:lang w:val="bg-BG"/>
        </w:rPr>
        <w:t xml:space="preserve"> Определя следните видове гаранции за изпълнение на задълженията на концесионера по концесионния договор:</w:t>
      </w:r>
    </w:p>
    <w:p w:rsidR="00262AE6" w:rsidRPr="00915C88" w:rsidRDefault="00262AE6" w:rsidP="00262AE6">
      <w:pPr>
        <w:pStyle w:val="BodyText"/>
        <w:spacing w:before="120" w:line="288" w:lineRule="auto"/>
        <w:ind w:right="44" w:firstLine="1134"/>
        <w:jc w:val="both"/>
        <w:rPr>
          <w:rFonts w:ascii="Arial" w:hAnsi="Arial" w:cs="Arial"/>
          <w:b w:val="0"/>
          <w:szCs w:val="26"/>
        </w:rPr>
      </w:pPr>
      <w:r w:rsidRPr="00915C88">
        <w:rPr>
          <w:rFonts w:ascii="Arial" w:hAnsi="Arial" w:cs="Arial"/>
          <w:szCs w:val="26"/>
        </w:rPr>
        <w:t>8.1.</w:t>
      </w:r>
      <w:r w:rsidRPr="00915C88">
        <w:rPr>
          <w:rFonts w:ascii="Arial" w:hAnsi="Arial" w:cs="Arial"/>
          <w:b w:val="0"/>
          <w:szCs w:val="26"/>
        </w:rPr>
        <w:t xml:space="preserve"> Безусловна и неотменяема годишна банкова гаранция, обезпечаваща изпълнението на всички задължения по концесионния договор, в т.ч. концесионно плащане, извършване на годишна вноска от обезпечението по т. 8.2, данък върху добавената стойност (ДДС), лихви за забавено изпълнение на задължението за концесионно плащане, лихви за забавено изпълнение на задължението за плащане на ДДС, както и неустойки при неизпълнение на всяко едно непарично задължение или при нару</w:t>
      </w:r>
      <w:r w:rsidR="004E449D">
        <w:rPr>
          <w:rFonts w:ascii="Arial" w:hAnsi="Arial" w:cs="Arial"/>
          <w:b w:val="0"/>
          <w:szCs w:val="26"/>
        </w:rPr>
        <w:t>шаване на условие по концесията:</w:t>
      </w:r>
    </w:p>
    <w:p w:rsidR="00262AE6" w:rsidRPr="00262AE6" w:rsidRDefault="00262AE6" w:rsidP="00262AE6">
      <w:pPr>
        <w:tabs>
          <w:tab w:val="left" w:pos="0"/>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lastRenderedPageBreak/>
        <w:t>8.1.1.</w:t>
      </w:r>
      <w:r w:rsidRPr="00262AE6">
        <w:rPr>
          <w:rFonts w:ascii="Arial" w:hAnsi="Arial" w:cs="Arial"/>
          <w:sz w:val="26"/>
          <w:szCs w:val="26"/>
          <w:lang w:val="bg-BG"/>
        </w:rPr>
        <w:t xml:space="preserve"> </w:t>
      </w:r>
      <w:r w:rsidR="00C64D99" w:rsidRPr="00262AE6">
        <w:rPr>
          <w:rFonts w:ascii="Arial" w:hAnsi="Arial" w:cs="Arial"/>
          <w:sz w:val="26"/>
          <w:szCs w:val="26"/>
          <w:lang w:val="bg-BG"/>
        </w:rPr>
        <w:t>з</w:t>
      </w:r>
      <w:r w:rsidRPr="00262AE6">
        <w:rPr>
          <w:rFonts w:ascii="Arial" w:hAnsi="Arial" w:cs="Arial"/>
          <w:sz w:val="26"/>
          <w:szCs w:val="26"/>
          <w:lang w:val="bg-BG"/>
        </w:rPr>
        <w:t xml:space="preserve">а първата година от срока на концесията гаранцията е в размер </w:t>
      </w:r>
      <w:r w:rsidRPr="00262AE6">
        <w:rPr>
          <w:rFonts w:ascii="Arial" w:hAnsi="Arial" w:cs="Arial"/>
          <w:sz w:val="26"/>
          <w:szCs w:val="26"/>
          <w:lang w:val="bg-BG" w:eastAsia="bg-BG"/>
        </w:rPr>
        <w:t xml:space="preserve">29 239 </w:t>
      </w:r>
      <w:r w:rsidRPr="00262AE6">
        <w:rPr>
          <w:rFonts w:ascii="Arial" w:hAnsi="Arial" w:cs="Arial"/>
          <w:sz w:val="26"/>
          <w:szCs w:val="26"/>
          <w:lang w:val="bg-BG"/>
        </w:rPr>
        <w:t>лева и се предоставя не по-късно от 14 дни след датата на подп</w:t>
      </w:r>
      <w:r w:rsidR="00915C88">
        <w:rPr>
          <w:rFonts w:ascii="Arial" w:hAnsi="Arial" w:cs="Arial"/>
          <w:sz w:val="26"/>
          <w:szCs w:val="26"/>
          <w:lang w:val="bg-BG"/>
        </w:rPr>
        <w:t>исване на концесионния договор;</w:t>
      </w:r>
    </w:p>
    <w:p w:rsidR="00262AE6" w:rsidRPr="00262AE6" w:rsidRDefault="00262AE6" w:rsidP="00262AE6">
      <w:pPr>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8.1.2.</w:t>
      </w:r>
      <w:r w:rsidRPr="00262AE6">
        <w:rPr>
          <w:rFonts w:ascii="Arial" w:hAnsi="Arial" w:cs="Arial"/>
          <w:sz w:val="26"/>
          <w:szCs w:val="26"/>
          <w:lang w:val="bg-BG"/>
        </w:rPr>
        <w:t xml:space="preserve"> </w:t>
      </w:r>
      <w:r w:rsidR="00C64D99" w:rsidRPr="00262AE6">
        <w:rPr>
          <w:rFonts w:ascii="Arial" w:hAnsi="Arial" w:cs="Arial"/>
          <w:sz w:val="26"/>
          <w:szCs w:val="26"/>
          <w:lang w:val="bg-BG"/>
        </w:rPr>
        <w:t>з</w:t>
      </w:r>
      <w:r w:rsidRPr="00262AE6">
        <w:rPr>
          <w:rFonts w:ascii="Arial" w:hAnsi="Arial" w:cs="Arial"/>
          <w:sz w:val="26"/>
          <w:szCs w:val="26"/>
          <w:lang w:val="bg-BG"/>
        </w:rPr>
        <w:t>а всяка следваща година банковата гаранция е в размер 100 на сто от стойността на концесионното плащане за предходната година с начислен ДДС, но не по-малко от стойността на минималното годишно концесионно плащане с начислен ДДС, и се предоставя на концедента до 31 януари на съответната година;</w:t>
      </w:r>
    </w:p>
    <w:p w:rsidR="00262AE6" w:rsidRPr="00262AE6" w:rsidRDefault="00262AE6" w:rsidP="00262AE6">
      <w:pPr>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8.1.3.</w:t>
      </w:r>
      <w:r w:rsidRPr="00262AE6">
        <w:rPr>
          <w:rFonts w:ascii="Arial" w:hAnsi="Arial" w:cs="Arial"/>
          <w:sz w:val="26"/>
          <w:szCs w:val="26"/>
          <w:lang w:val="bg-BG"/>
        </w:rPr>
        <w:t xml:space="preserve"> </w:t>
      </w:r>
      <w:r w:rsidR="00C64D99" w:rsidRPr="00262AE6">
        <w:rPr>
          <w:rFonts w:ascii="Arial" w:hAnsi="Arial" w:cs="Arial"/>
          <w:sz w:val="26"/>
          <w:szCs w:val="26"/>
          <w:lang w:val="bg-BG"/>
        </w:rPr>
        <w:t>б</w:t>
      </w:r>
      <w:r w:rsidRPr="00262AE6">
        <w:rPr>
          <w:rFonts w:ascii="Arial" w:hAnsi="Arial" w:cs="Arial"/>
          <w:sz w:val="26"/>
          <w:szCs w:val="26"/>
          <w:lang w:val="bg-BG"/>
        </w:rPr>
        <w:t>анковите гаранции по т. 8.1.1 и 8.1.2 следва да са валидни до последния календарен ден на февруари на следващата година;</w:t>
      </w:r>
    </w:p>
    <w:p w:rsidR="00262AE6" w:rsidRPr="00262AE6" w:rsidRDefault="00262AE6" w:rsidP="00262AE6">
      <w:pPr>
        <w:widowControl w:val="0"/>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8.1.4.</w:t>
      </w:r>
      <w:r w:rsidRPr="00262AE6">
        <w:rPr>
          <w:rFonts w:ascii="Arial" w:hAnsi="Arial" w:cs="Arial"/>
          <w:sz w:val="26"/>
          <w:szCs w:val="26"/>
          <w:lang w:val="bg-BG"/>
        </w:rPr>
        <w:t xml:space="preserve"> </w:t>
      </w:r>
      <w:r w:rsidR="00C64D99" w:rsidRPr="00262AE6">
        <w:rPr>
          <w:rFonts w:ascii="Arial" w:hAnsi="Arial" w:cs="Arial"/>
          <w:sz w:val="26"/>
          <w:szCs w:val="26"/>
          <w:lang w:val="bg-BG"/>
        </w:rPr>
        <w:t>п</w:t>
      </w:r>
      <w:r w:rsidRPr="00262AE6">
        <w:rPr>
          <w:rFonts w:ascii="Arial" w:hAnsi="Arial" w:cs="Arial"/>
          <w:sz w:val="26"/>
          <w:szCs w:val="26"/>
          <w:lang w:val="bg-BG"/>
        </w:rPr>
        <w:t>ри усвояване изцяло или на част от гаранция по т. 8.1.1 или 8.1.2 концесионерът е длъжен да възстанови нейния размер в 10-дневен срок от уведомлението на концедента за усвояването й.</w:t>
      </w:r>
    </w:p>
    <w:p w:rsidR="00262AE6" w:rsidRPr="00262AE6" w:rsidRDefault="00262AE6" w:rsidP="00262AE6">
      <w:pPr>
        <w:widowControl w:val="0"/>
        <w:tabs>
          <w:tab w:val="left" w:pos="0"/>
          <w:tab w:val="left" w:pos="709"/>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8.2.</w:t>
      </w:r>
      <w:r w:rsidRPr="00262AE6">
        <w:rPr>
          <w:rFonts w:ascii="Arial" w:hAnsi="Arial" w:cs="Arial"/>
          <w:sz w:val="26"/>
          <w:szCs w:val="26"/>
          <w:lang w:val="bg-BG"/>
        </w:rPr>
        <w:t xml:space="preserve"> </w:t>
      </w:r>
      <w:r w:rsidRPr="00262AE6">
        <w:rPr>
          <w:rFonts w:ascii="Arial" w:hAnsi="Arial" w:cs="Arial"/>
          <w:bCs/>
          <w:sz w:val="26"/>
          <w:szCs w:val="26"/>
          <w:lang w:val="bg-BG"/>
        </w:rPr>
        <w:t>Финансово обезпечение за изпълнение на дейностите по ликвидация или консервация на миннодобивния обект и рекултивация на засегнатите земи. Видът на финансовото обезпечение и предвиденият размер на средствата се договарят между страните в концесионния договор.</w:t>
      </w:r>
    </w:p>
    <w:p w:rsidR="00262AE6" w:rsidRPr="00262AE6" w:rsidRDefault="00262AE6" w:rsidP="00262AE6">
      <w:pPr>
        <w:tabs>
          <w:tab w:val="left" w:pos="0"/>
          <w:tab w:val="left" w:pos="709"/>
        </w:tabs>
        <w:spacing w:before="120" w:line="288" w:lineRule="auto"/>
        <w:ind w:right="44" w:firstLine="1134"/>
        <w:jc w:val="both"/>
        <w:rPr>
          <w:rFonts w:ascii="Arial" w:hAnsi="Arial" w:cs="Arial"/>
          <w:bCs/>
          <w:sz w:val="26"/>
          <w:szCs w:val="26"/>
          <w:lang w:val="bg-BG"/>
        </w:rPr>
      </w:pPr>
      <w:r w:rsidRPr="00262AE6">
        <w:rPr>
          <w:rFonts w:ascii="Arial" w:hAnsi="Arial" w:cs="Arial"/>
          <w:b/>
          <w:sz w:val="26"/>
          <w:szCs w:val="26"/>
          <w:lang w:val="bg-BG"/>
        </w:rPr>
        <w:t>8.3.</w:t>
      </w:r>
      <w:r w:rsidRPr="00262AE6">
        <w:rPr>
          <w:rFonts w:ascii="Arial" w:hAnsi="Arial" w:cs="Arial"/>
          <w:sz w:val="26"/>
          <w:szCs w:val="26"/>
          <w:lang w:val="bg-BG"/>
        </w:rPr>
        <w:t xml:space="preserve"> Неустойки и лихви при неизпълнение на договорните задължения или при нарушаване на условие по концесията. Формите на неизпълнение, условията и редът за тяхното установяване, както и видът и размерът на санкциите</w:t>
      </w:r>
      <w:r w:rsidRPr="00262AE6">
        <w:rPr>
          <w:rFonts w:ascii="Arial" w:hAnsi="Arial" w:cs="Arial"/>
          <w:bCs/>
          <w:sz w:val="26"/>
          <w:szCs w:val="26"/>
          <w:lang w:val="bg-BG"/>
        </w:rPr>
        <w:t xml:space="preserve"> се определят в концесионния договор.</w:t>
      </w:r>
    </w:p>
    <w:p w:rsidR="00262AE6" w:rsidRPr="00262AE6" w:rsidRDefault="00262AE6" w:rsidP="00262AE6">
      <w:pPr>
        <w:pStyle w:val="NormalVerdana"/>
        <w:tabs>
          <w:tab w:val="left" w:pos="0"/>
          <w:tab w:val="left" w:pos="709"/>
        </w:tabs>
        <w:spacing w:before="120" w:line="288" w:lineRule="auto"/>
        <w:ind w:right="44" w:firstLine="1134"/>
        <w:rPr>
          <w:rFonts w:ascii="Arial" w:hAnsi="Arial" w:cs="Arial"/>
          <w:b/>
          <w:sz w:val="26"/>
          <w:szCs w:val="26"/>
        </w:rPr>
      </w:pPr>
      <w:r w:rsidRPr="00262AE6">
        <w:rPr>
          <w:rFonts w:ascii="Arial" w:hAnsi="Arial" w:cs="Arial"/>
          <w:b/>
          <w:sz w:val="26"/>
          <w:szCs w:val="26"/>
        </w:rPr>
        <w:t>9.</w:t>
      </w:r>
      <w:r w:rsidRPr="00262AE6">
        <w:rPr>
          <w:rFonts w:ascii="Arial" w:hAnsi="Arial" w:cs="Arial"/>
          <w:sz w:val="26"/>
          <w:szCs w:val="26"/>
        </w:rPr>
        <w:t xml:space="preserve"> За предоставената концесия за добив концесионерът заплаща на концедента по ред, определен в концесионния договор, концесионно плащане, върху размера на което се дължи ДДС, както следва:</w:t>
      </w:r>
    </w:p>
    <w:p w:rsidR="00262AE6" w:rsidRPr="00262AE6" w:rsidRDefault="00262AE6" w:rsidP="00262AE6">
      <w:pPr>
        <w:pStyle w:val="NormalVerdana"/>
        <w:tabs>
          <w:tab w:val="left" w:pos="0"/>
          <w:tab w:val="left" w:pos="709"/>
        </w:tabs>
        <w:spacing w:before="120" w:line="288" w:lineRule="auto"/>
        <w:ind w:right="44" w:firstLine="1134"/>
        <w:rPr>
          <w:rFonts w:ascii="Arial" w:hAnsi="Arial" w:cs="Arial"/>
          <w:bCs/>
          <w:sz w:val="26"/>
          <w:szCs w:val="26"/>
        </w:rPr>
      </w:pPr>
      <w:r w:rsidRPr="00262AE6">
        <w:rPr>
          <w:rFonts w:ascii="Arial" w:hAnsi="Arial" w:cs="Arial"/>
          <w:b/>
          <w:sz w:val="26"/>
          <w:szCs w:val="26"/>
        </w:rPr>
        <w:t>9.1.</w:t>
      </w:r>
      <w:r w:rsidRPr="00262AE6">
        <w:rPr>
          <w:rFonts w:ascii="Arial" w:hAnsi="Arial" w:cs="Arial"/>
          <w:sz w:val="26"/>
          <w:szCs w:val="26"/>
        </w:rPr>
        <w:t xml:space="preserve"> Парични концесионни плащания за срока на концесията, дължими на 6-месечни вноски, като срокът на плащане е 30-о число на </w:t>
      </w:r>
      <w:r w:rsidR="00BB3D85">
        <w:rPr>
          <w:rFonts w:ascii="Arial" w:hAnsi="Arial" w:cs="Arial"/>
          <w:sz w:val="26"/>
          <w:szCs w:val="26"/>
        </w:rPr>
        <w:t>месеца, следващ отчетния период.</w:t>
      </w:r>
    </w:p>
    <w:p w:rsidR="00262AE6" w:rsidRPr="00262AE6" w:rsidRDefault="00262AE6" w:rsidP="00262AE6">
      <w:pPr>
        <w:tabs>
          <w:tab w:val="left" w:pos="0"/>
          <w:tab w:val="left" w:pos="709"/>
        </w:tabs>
        <w:spacing w:before="120" w:line="288" w:lineRule="auto"/>
        <w:ind w:right="44" w:firstLine="1134"/>
        <w:jc w:val="both"/>
        <w:rPr>
          <w:rFonts w:ascii="Arial" w:hAnsi="Arial" w:cs="Arial"/>
          <w:bCs/>
          <w:sz w:val="26"/>
          <w:szCs w:val="26"/>
          <w:lang w:val="bg-BG"/>
        </w:rPr>
      </w:pPr>
      <w:r w:rsidRPr="00262AE6">
        <w:rPr>
          <w:rFonts w:ascii="Arial" w:hAnsi="Arial" w:cs="Arial"/>
          <w:b/>
          <w:bCs/>
          <w:sz w:val="26"/>
          <w:szCs w:val="26"/>
          <w:lang w:val="bg-BG"/>
        </w:rPr>
        <w:t>9.2.</w:t>
      </w:r>
      <w:r w:rsidRPr="00262AE6">
        <w:rPr>
          <w:rFonts w:ascii="Arial" w:hAnsi="Arial" w:cs="Arial"/>
          <w:bCs/>
          <w:sz w:val="26"/>
          <w:szCs w:val="26"/>
          <w:lang w:val="bg-BG"/>
        </w:rPr>
        <w:t xml:space="preserve"> Отчетните периоди се определят от 1 януари до 30 юни и от 1 юли до 31 декември за всяка календарн</w:t>
      </w:r>
      <w:r w:rsidR="00BB3D85">
        <w:rPr>
          <w:rFonts w:ascii="Arial" w:hAnsi="Arial" w:cs="Arial"/>
          <w:bCs/>
          <w:sz w:val="26"/>
          <w:szCs w:val="26"/>
          <w:lang w:val="bg-BG"/>
        </w:rPr>
        <w:t>а година от срока на концесията.</w:t>
      </w:r>
    </w:p>
    <w:p w:rsidR="00262AE6" w:rsidRPr="00262AE6" w:rsidRDefault="00262AE6" w:rsidP="00262AE6">
      <w:pPr>
        <w:widowControl w:val="0"/>
        <w:tabs>
          <w:tab w:val="left" w:pos="0"/>
        </w:tabs>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9.3.</w:t>
      </w:r>
      <w:r w:rsidRPr="00262AE6">
        <w:rPr>
          <w:rFonts w:ascii="Arial" w:hAnsi="Arial" w:cs="Arial"/>
          <w:sz w:val="26"/>
          <w:szCs w:val="26"/>
          <w:lang w:val="bg-BG"/>
        </w:rPr>
        <w:t xml:space="preserve"> Размерът на всяко плащане се определя конкретно за всяка 6-месечна вноска, като 7 на сто от базата за изчисляване на концесионното плащане се умножи по добитото количество подземно </w:t>
      </w:r>
      <w:r w:rsidRPr="00262AE6">
        <w:rPr>
          <w:rFonts w:ascii="Arial" w:hAnsi="Arial" w:cs="Arial"/>
          <w:sz w:val="26"/>
          <w:szCs w:val="26"/>
          <w:lang w:val="bg-BG"/>
        </w:rPr>
        <w:lastRenderedPageBreak/>
        <w:t>богатство за съответния отчетен период съгласно чл. 1, ал. 1, т. 1 и ал. 2 от Методиката за определяне на конкретния размер на концесионното възнаграждение за добив на строителни и скалнооблицовъчни материали – Приложение № 4 към чл. 11 от Наредбата за принципите и методиката за определяне на концесионното възнаграждение за добив на подземни богатства по реда на Закона за подземните богатства, приета с Постановление № 127 на Министерския съвет от 1999 г. (обн., ДВ</w:t>
      </w:r>
      <w:r w:rsidR="00BB3D85">
        <w:rPr>
          <w:rFonts w:ascii="Arial" w:hAnsi="Arial" w:cs="Arial"/>
          <w:sz w:val="26"/>
          <w:szCs w:val="26"/>
          <w:lang w:val="bg-BG"/>
        </w:rPr>
        <w:t>,</w:t>
      </w:r>
      <w:r w:rsidRPr="00262AE6">
        <w:rPr>
          <w:rFonts w:ascii="Arial" w:hAnsi="Arial" w:cs="Arial"/>
          <w:sz w:val="26"/>
          <w:szCs w:val="26"/>
          <w:lang w:val="bg-BG"/>
        </w:rPr>
        <w:t xml:space="preserve"> бр. 59 от 1999 г.</w:t>
      </w:r>
      <w:r w:rsidR="00BB3D85">
        <w:rPr>
          <w:rFonts w:ascii="Arial" w:hAnsi="Arial" w:cs="Arial"/>
          <w:sz w:val="26"/>
          <w:szCs w:val="26"/>
          <w:lang w:val="bg-BG"/>
        </w:rPr>
        <w:t>;</w:t>
      </w:r>
      <w:r w:rsidRPr="00262AE6">
        <w:rPr>
          <w:rFonts w:ascii="Arial" w:hAnsi="Arial" w:cs="Arial"/>
          <w:sz w:val="26"/>
          <w:szCs w:val="26"/>
          <w:lang w:val="bg-BG"/>
        </w:rPr>
        <w:t xml:space="preserve"> и</w:t>
      </w:r>
      <w:r w:rsidR="00BB3D85">
        <w:rPr>
          <w:rFonts w:ascii="Arial" w:hAnsi="Arial" w:cs="Arial"/>
          <w:sz w:val="26"/>
          <w:szCs w:val="26"/>
          <w:lang w:val="bg-BG"/>
        </w:rPr>
        <w:t>зм. и доп., бр. 46 от 2007 г.).</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9.4.</w:t>
      </w:r>
      <w:r w:rsidRPr="00262AE6">
        <w:rPr>
          <w:rFonts w:ascii="Arial" w:hAnsi="Arial" w:cs="Arial"/>
          <w:sz w:val="26"/>
          <w:szCs w:val="26"/>
          <w:lang w:val="bg-BG"/>
        </w:rPr>
        <w:t xml:space="preserve"> Размерът на концесионното плащане за единица добито подземно богатство по т. 9.3 не може да бъде по-нисък от стойността, получена съгласно</w:t>
      </w:r>
      <w:r w:rsidR="003B0850">
        <w:rPr>
          <w:rFonts w:ascii="Arial" w:hAnsi="Arial" w:cs="Arial"/>
          <w:sz w:val="26"/>
          <w:szCs w:val="26"/>
          <w:lang w:val="bg-BG"/>
        </w:rPr>
        <w:t xml:space="preserve"> чл. 1, ал. 3, т. 1, буква „а" </w:t>
      </w:r>
      <w:r w:rsidRPr="00262AE6">
        <w:rPr>
          <w:rFonts w:ascii="Arial" w:hAnsi="Arial" w:cs="Arial"/>
          <w:sz w:val="26"/>
          <w:szCs w:val="26"/>
          <w:lang w:val="bg-BG"/>
        </w:rPr>
        <w:t xml:space="preserve">– скали за трошени фракции, и ал. 4 от Методиката - </w:t>
      </w:r>
      <w:r w:rsidR="003B0850" w:rsidRPr="00262AE6">
        <w:rPr>
          <w:rFonts w:ascii="Arial" w:hAnsi="Arial" w:cs="Arial"/>
          <w:sz w:val="26"/>
          <w:szCs w:val="26"/>
          <w:lang w:val="bg-BG"/>
        </w:rPr>
        <w:t>П</w:t>
      </w:r>
      <w:r w:rsidRPr="00262AE6">
        <w:rPr>
          <w:rFonts w:ascii="Arial" w:hAnsi="Arial" w:cs="Arial"/>
          <w:sz w:val="26"/>
          <w:szCs w:val="26"/>
          <w:lang w:val="bg-BG"/>
        </w:rPr>
        <w:t>риложение № 4 към чл. 11 от Наредбата</w:t>
      </w:r>
      <w:r w:rsidR="003B0850">
        <w:rPr>
          <w:rFonts w:ascii="Arial" w:hAnsi="Arial" w:cs="Arial"/>
          <w:sz w:val="26"/>
          <w:szCs w:val="26"/>
          <w:lang w:val="bg-BG"/>
        </w:rPr>
        <w:t xml:space="preserve"> по т. 9.3</w:t>
      </w:r>
      <w:r w:rsidRPr="00262AE6">
        <w:rPr>
          <w:rFonts w:ascii="Arial" w:hAnsi="Arial" w:cs="Arial"/>
          <w:sz w:val="26"/>
          <w:szCs w:val="26"/>
          <w:lang w:val="bg-BG"/>
        </w:rPr>
        <w:t>.</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9.5.</w:t>
      </w:r>
      <w:r w:rsidRPr="00262AE6">
        <w:rPr>
          <w:rFonts w:ascii="Arial" w:hAnsi="Arial" w:cs="Arial"/>
          <w:sz w:val="26"/>
          <w:szCs w:val="26"/>
          <w:lang w:val="bg-BG"/>
        </w:rPr>
        <w:t xml:space="preserve"> Минималният размер на концесионното плащане за всеки отчетен период (шестмесечие) от срока на концесията не може да бъде по-</w:t>
      </w:r>
      <w:r w:rsidR="001E6238">
        <w:rPr>
          <w:rFonts w:ascii="Arial" w:hAnsi="Arial" w:cs="Arial"/>
          <w:sz w:val="26"/>
          <w:szCs w:val="26"/>
          <w:lang w:val="bg-BG"/>
        </w:rPr>
        <w:t>малък</w:t>
      </w:r>
      <w:r w:rsidRPr="00262AE6">
        <w:rPr>
          <w:rFonts w:ascii="Arial" w:hAnsi="Arial" w:cs="Arial"/>
          <w:sz w:val="26"/>
          <w:szCs w:val="26"/>
          <w:lang w:val="bg-BG"/>
        </w:rPr>
        <w:t xml:space="preserve"> от сумата, определена на база</w:t>
      </w:r>
      <w:r w:rsidR="001E6238">
        <w:rPr>
          <w:rFonts w:ascii="Arial" w:hAnsi="Arial" w:cs="Arial"/>
          <w:sz w:val="26"/>
          <w:szCs w:val="26"/>
          <w:lang w:val="bg-BG"/>
        </w:rPr>
        <w:t>та на</w:t>
      </w:r>
      <w:r w:rsidRPr="00262AE6">
        <w:rPr>
          <w:rFonts w:ascii="Arial" w:hAnsi="Arial" w:cs="Arial"/>
          <w:sz w:val="26"/>
          <w:szCs w:val="26"/>
          <w:lang w:val="bg-BG"/>
        </w:rPr>
        <w:t xml:space="preserve"> 30 на сто от предвидения средногодишен добив за срока на концесията – 19 650 тона/шестмесечие</w:t>
      </w:r>
      <w:r w:rsidR="001E6238">
        <w:rPr>
          <w:rFonts w:ascii="Arial" w:hAnsi="Arial" w:cs="Arial"/>
          <w:sz w:val="26"/>
          <w:szCs w:val="26"/>
          <w:lang w:val="bg-BG"/>
        </w:rPr>
        <w:t>,</w:t>
      </w:r>
      <w:r w:rsidRPr="00262AE6">
        <w:rPr>
          <w:rFonts w:ascii="Arial" w:hAnsi="Arial" w:cs="Arial"/>
          <w:sz w:val="26"/>
          <w:szCs w:val="26"/>
          <w:lang w:val="bg-BG"/>
        </w:rPr>
        <w:t xml:space="preserve"> и предвидените стойности за единица добито подземно богатство по т. 9.4.</w:t>
      </w:r>
    </w:p>
    <w:p w:rsidR="00262AE6" w:rsidRPr="00262AE6" w:rsidRDefault="00262AE6" w:rsidP="00262AE6">
      <w:pPr>
        <w:spacing w:before="120" w:line="288" w:lineRule="auto"/>
        <w:ind w:right="44" w:firstLine="1134"/>
        <w:jc w:val="both"/>
        <w:rPr>
          <w:rFonts w:ascii="Arial" w:hAnsi="Arial" w:cs="Arial"/>
          <w:sz w:val="26"/>
          <w:szCs w:val="26"/>
          <w:lang w:val="bg-BG"/>
        </w:rPr>
      </w:pPr>
      <w:r w:rsidRPr="00262AE6">
        <w:rPr>
          <w:rFonts w:ascii="Arial" w:hAnsi="Arial" w:cs="Arial"/>
          <w:b/>
          <w:sz w:val="26"/>
          <w:szCs w:val="26"/>
          <w:lang w:val="bg-BG"/>
        </w:rPr>
        <w:t>9.6.</w:t>
      </w:r>
      <w:r w:rsidRPr="00262AE6">
        <w:rPr>
          <w:rFonts w:ascii="Arial" w:hAnsi="Arial" w:cs="Arial"/>
          <w:sz w:val="26"/>
          <w:szCs w:val="26"/>
          <w:lang w:val="bg-BG"/>
        </w:rPr>
        <w:t xml:space="preserve"> </w:t>
      </w:r>
      <w:r w:rsidRPr="00262AE6">
        <w:rPr>
          <w:rFonts w:ascii="Arial" w:hAnsi="Arial" w:cs="Arial"/>
          <w:bCs/>
          <w:sz w:val="26"/>
          <w:szCs w:val="26"/>
          <w:lang w:val="bg-BG"/>
        </w:rPr>
        <w:t>Размерът на концесионното плащане по т. 9.3 и минималният размер на концесионното плащане по т. 9.4 и 9.5 се променят с акт на министъра на енергетиката считано от влизане</w:t>
      </w:r>
      <w:r w:rsidR="001E6238">
        <w:rPr>
          <w:rFonts w:ascii="Arial" w:hAnsi="Arial" w:cs="Arial"/>
          <w:bCs/>
          <w:sz w:val="26"/>
          <w:szCs w:val="26"/>
          <w:lang w:val="bg-BG"/>
        </w:rPr>
        <w:t>то</w:t>
      </w:r>
      <w:r w:rsidRPr="00262AE6">
        <w:rPr>
          <w:rFonts w:ascii="Arial" w:hAnsi="Arial" w:cs="Arial"/>
          <w:bCs/>
          <w:sz w:val="26"/>
          <w:szCs w:val="26"/>
          <w:lang w:val="bg-BG"/>
        </w:rPr>
        <w:t xml:space="preserve"> в сила на изменения в нормативната уредба, уреждаща реда за тяхното определяне.</w:t>
      </w:r>
    </w:p>
    <w:p w:rsidR="00262AE6" w:rsidRPr="00262AE6" w:rsidRDefault="00262AE6" w:rsidP="00262AE6">
      <w:pPr>
        <w:tabs>
          <w:tab w:val="num" w:pos="0"/>
        </w:tabs>
        <w:spacing w:before="120" w:line="288" w:lineRule="auto"/>
        <w:ind w:right="44" w:firstLine="1134"/>
        <w:jc w:val="both"/>
        <w:rPr>
          <w:rFonts w:ascii="Arial" w:hAnsi="Arial" w:cs="Arial"/>
          <w:bCs/>
          <w:sz w:val="26"/>
          <w:szCs w:val="26"/>
          <w:lang w:val="bg-BG"/>
        </w:rPr>
      </w:pPr>
      <w:r w:rsidRPr="00262AE6">
        <w:rPr>
          <w:rFonts w:ascii="Arial" w:hAnsi="Arial" w:cs="Arial"/>
          <w:b/>
          <w:bCs/>
          <w:sz w:val="26"/>
          <w:szCs w:val="26"/>
          <w:lang w:val="bg-BG"/>
        </w:rPr>
        <w:t>9.7.</w:t>
      </w:r>
      <w:r w:rsidRPr="00262AE6">
        <w:rPr>
          <w:rFonts w:ascii="Arial" w:hAnsi="Arial" w:cs="Arial"/>
          <w:bCs/>
          <w:sz w:val="26"/>
          <w:szCs w:val="26"/>
          <w:lang w:val="bg-BG"/>
        </w:rPr>
        <w:t xml:space="preserve"> </w:t>
      </w:r>
      <w:r w:rsidRPr="00262AE6">
        <w:rPr>
          <w:rFonts w:ascii="Arial" w:hAnsi="Arial" w:cs="Arial"/>
          <w:bCs/>
          <w:sz w:val="26"/>
          <w:szCs w:val="26"/>
          <w:lang w:val="bg-BG" w:eastAsia="bg-BG"/>
        </w:rPr>
        <w:t>Министърът на енергетиката на основание чл. 61, ал. 5 от ЗПБ превежда на община Търговище част от извършеното концесионно плащане в размер 50 на сто, без ДДС</w:t>
      </w:r>
      <w:r w:rsidRPr="00262AE6">
        <w:rPr>
          <w:rFonts w:ascii="Arial" w:hAnsi="Arial" w:cs="Arial"/>
          <w:bCs/>
          <w:sz w:val="26"/>
          <w:szCs w:val="26"/>
          <w:lang w:val="bg-BG"/>
        </w:rPr>
        <w:t>.</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t>10.</w:t>
      </w:r>
      <w:r w:rsidRPr="00915C88">
        <w:rPr>
          <w:rFonts w:ascii="Arial" w:hAnsi="Arial" w:cs="Arial"/>
          <w:b w:val="0"/>
          <w:szCs w:val="26"/>
        </w:rPr>
        <w:t xml:space="preserve"> Концесионерът не дължи концесионно плащане за времето на реализиране на дейностите, предвидени в съгласуван проект за ликвидация или консервация на миннодобивния обект и рекултивация на засегнатите земи, при условие че не се извършва добив на подземни богатства, при условия</w:t>
      </w:r>
      <w:r w:rsidR="00E16D8B">
        <w:rPr>
          <w:rFonts w:ascii="Arial" w:hAnsi="Arial" w:cs="Arial"/>
          <w:b w:val="0"/>
          <w:szCs w:val="26"/>
        </w:rPr>
        <w:t xml:space="preserve"> и по </w:t>
      </w:r>
      <w:r w:rsidR="00E16D8B" w:rsidRPr="00915C88">
        <w:rPr>
          <w:rFonts w:ascii="Arial" w:hAnsi="Arial" w:cs="Arial"/>
          <w:b w:val="0"/>
          <w:szCs w:val="26"/>
        </w:rPr>
        <w:t>ред</w:t>
      </w:r>
      <w:r w:rsidRPr="00915C88">
        <w:rPr>
          <w:rFonts w:ascii="Arial" w:hAnsi="Arial" w:cs="Arial"/>
          <w:b w:val="0"/>
          <w:szCs w:val="26"/>
        </w:rPr>
        <w:t xml:space="preserve">, определени в концесионния договор. </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t>11.</w:t>
      </w:r>
      <w:r w:rsidRPr="00915C88">
        <w:rPr>
          <w:rFonts w:ascii="Arial" w:hAnsi="Arial" w:cs="Arial"/>
          <w:b w:val="0"/>
          <w:szCs w:val="26"/>
        </w:rPr>
        <w:t xml:space="preserve"> Оправомощава министъра на енергетиката:</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t>11.1.</w:t>
      </w:r>
      <w:r w:rsidRPr="00915C88">
        <w:rPr>
          <w:rFonts w:ascii="Arial" w:hAnsi="Arial" w:cs="Arial"/>
          <w:b w:val="0"/>
          <w:szCs w:val="26"/>
        </w:rPr>
        <w:t xml:space="preserve"> </w:t>
      </w:r>
      <w:r w:rsidR="008A70CC" w:rsidRPr="00915C88">
        <w:rPr>
          <w:rFonts w:ascii="Arial" w:hAnsi="Arial" w:cs="Arial"/>
          <w:b w:val="0"/>
          <w:szCs w:val="26"/>
        </w:rPr>
        <w:t>Д</w:t>
      </w:r>
      <w:r w:rsidRPr="00915C88">
        <w:rPr>
          <w:rFonts w:ascii="Arial" w:hAnsi="Arial" w:cs="Arial"/>
          <w:b w:val="0"/>
          <w:szCs w:val="26"/>
        </w:rPr>
        <w:t>а проведе преговори и сключи концесионния договор с „Автомагистрали – Черно море“ АД, гр. Шумен, в срок до шест месеца от влизане</w:t>
      </w:r>
      <w:r w:rsidR="008D2388">
        <w:rPr>
          <w:rFonts w:ascii="Arial" w:hAnsi="Arial" w:cs="Arial"/>
          <w:b w:val="0"/>
          <w:szCs w:val="26"/>
        </w:rPr>
        <w:t>то</w:t>
      </w:r>
      <w:r w:rsidRPr="00915C88">
        <w:rPr>
          <w:rFonts w:ascii="Arial" w:hAnsi="Arial" w:cs="Arial"/>
          <w:b w:val="0"/>
          <w:szCs w:val="26"/>
        </w:rPr>
        <w:t xml:space="preserve"> в сила на решени</w:t>
      </w:r>
      <w:r w:rsidR="008D2388">
        <w:rPr>
          <w:rFonts w:ascii="Arial" w:hAnsi="Arial" w:cs="Arial"/>
          <w:b w:val="0"/>
          <w:szCs w:val="26"/>
        </w:rPr>
        <w:t>ето за предоставяне на концесия.</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lastRenderedPageBreak/>
        <w:t>11.2.</w:t>
      </w:r>
      <w:r w:rsidRPr="00915C88">
        <w:rPr>
          <w:rFonts w:ascii="Arial" w:hAnsi="Arial" w:cs="Arial"/>
          <w:b w:val="0"/>
          <w:szCs w:val="26"/>
        </w:rPr>
        <w:t xml:space="preserve"> </w:t>
      </w:r>
      <w:r w:rsidR="008A70CC" w:rsidRPr="00915C88">
        <w:rPr>
          <w:rFonts w:ascii="Arial" w:hAnsi="Arial" w:cs="Arial"/>
          <w:b w:val="0"/>
          <w:szCs w:val="26"/>
        </w:rPr>
        <w:t>Д</w:t>
      </w:r>
      <w:r w:rsidRPr="00915C88">
        <w:rPr>
          <w:rFonts w:ascii="Arial" w:hAnsi="Arial" w:cs="Arial"/>
          <w:b w:val="0"/>
          <w:szCs w:val="26"/>
        </w:rPr>
        <w:t>а представлява Министерския съвет по концесионния договор с изкл</w:t>
      </w:r>
      <w:r w:rsidR="008D2388">
        <w:rPr>
          <w:rFonts w:ascii="Arial" w:hAnsi="Arial" w:cs="Arial"/>
          <w:b w:val="0"/>
          <w:szCs w:val="26"/>
        </w:rPr>
        <w:t>ючение на неговото прекратяване.</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t>11.3.</w:t>
      </w:r>
      <w:r w:rsidRPr="00915C88">
        <w:rPr>
          <w:rFonts w:ascii="Arial" w:hAnsi="Arial" w:cs="Arial"/>
          <w:b w:val="0"/>
          <w:szCs w:val="26"/>
        </w:rPr>
        <w:t xml:space="preserve"> </w:t>
      </w:r>
      <w:r w:rsidR="008A70CC" w:rsidRPr="00915C88">
        <w:rPr>
          <w:rFonts w:ascii="Arial" w:hAnsi="Arial" w:cs="Arial"/>
          <w:b w:val="0"/>
          <w:szCs w:val="26"/>
        </w:rPr>
        <w:t>Д</w:t>
      </w:r>
      <w:r w:rsidRPr="00915C88">
        <w:rPr>
          <w:rFonts w:ascii="Arial" w:hAnsi="Arial" w:cs="Arial"/>
          <w:b w:val="0"/>
          <w:szCs w:val="26"/>
        </w:rPr>
        <w:t>а организира контрола по изпълнението на концесионния догово</w:t>
      </w:r>
      <w:r w:rsidR="008D2388">
        <w:rPr>
          <w:rFonts w:ascii="Arial" w:hAnsi="Arial" w:cs="Arial"/>
          <w:b w:val="0"/>
          <w:szCs w:val="26"/>
        </w:rPr>
        <w:t>р.</w:t>
      </w:r>
    </w:p>
    <w:p w:rsidR="00262AE6" w:rsidRPr="00915C88" w:rsidRDefault="00262AE6" w:rsidP="00262AE6">
      <w:pPr>
        <w:pStyle w:val="BodyText"/>
        <w:tabs>
          <w:tab w:val="left" w:pos="0"/>
          <w:tab w:val="left" w:pos="709"/>
        </w:tabs>
        <w:spacing w:before="120" w:line="288" w:lineRule="auto"/>
        <w:ind w:right="44" w:firstLine="1134"/>
        <w:jc w:val="both"/>
        <w:rPr>
          <w:rFonts w:ascii="Arial" w:hAnsi="Arial" w:cs="Arial"/>
          <w:b w:val="0"/>
          <w:szCs w:val="26"/>
        </w:rPr>
      </w:pPr>
      <w:r w:rsidRPr="00915C88">
        <w:rPr>
          <w:rFonts w:ascii="Arial" w:hAnsi="Arial" w:cs="Arial"/>
          <w:szCs w:val="26"/>
        </w:rPr>
        <w:t>11.4.</w:t>
      </w:r>
      <w:r w:rsidRPr="00915C88">
        <w:rPr>
          <w:rFonts w:ascii="Arial" w:hAnsi="Arial" w:cs="Arial"/>
          <w:b w:val="0"/>
          <w:szCs w:val="26"/>
        </w:rPr>
        <w:t xml:space="preserve"> </w:t>
      </w:r>
      <w:r w:rsidR="008A70CC" w:rsidRPr="00915C88">
        <w:rPr>
          <w:rFonts w:ascii="Arial" w:hAnsi="Arial" w:cs="Arial"/>
          <w:b w:val="0"/>
          <w:szCs w:val="26"/>
        </w:rPr>
        <w:t>Д</w:t>
      </w:r>
      <w:r w:rsidRPr="00915C88">
        <w:rPr>
          <w:rFonts w:ascii="Arial" w:hAnsi="Arial" w:cs="Arial"/>
          <w:b w:val="0"/>
          <w:szCs w:val="26"/>
        </w:rPr>
        <w:t>а предявява вземанията на концедента по съдебен ред и да представлява държавата по дела, свързани с изпълнението на концесионния договор.</w:t>
      </w:r>
    </w:p>
    <w:p w:rsidR="0040173C" w:rsidRPr="0040173C" w:rsidRDefault="00262AE6" w:rsidP="00262AE6">
      <w:pPr>
        <w:spacing w:before="120" w:line="288" w:lineRule="auto"/>
        <w:ind w:right="44" w:firstLine="1134"/>
        <w:jc w:val="both"/>
        <w:rPr>
          <w:rFonts w:ascii="Arial" w:hAnsi="Arial"/>
          <w:sz w:val="26"/>
          <w:szCs w:val="26"/>
          <w:lang w:val="bg-BG"/>
        </w:rPr>
      </w:pPr>
      <w:r w:rsidRPr="00262AE6">
        <w:rPr>
          <w:rFonts w:ascii="Arial" w:hAnsi="Arial" w:cs="Arial"/>
          <w:b/>
          <w:sz w:val="26"/>
          <w:szCs w:val="26"/>
          <w:lang w:val="bg-BG"/>
        </w:rPr>
        <w:t>12.</w:t>
      </w:r>
      <w:r w:rsidRPr="00915C88">
        <w:rPr>
          <w:rFonts w:ascii="Arial" w:hAnsi="Arial" w:cs="Arial"/>
          <w:sz w:val="26"/>
          <w:szCs w:val="26"/>
          <w:lang w:val="bg-BG"/>
        </w:rPr>
        <w:t xml:space="preserve"> </w:t>
      </w:r>
      <w:r w:rsidRPr="00262AE6">
        <w:rPr>
          <w:rFonts w:ascii="Arial" w:hAnsi="Arial" w:cs="Arial"/>
          <w:sz w:val="26"/>
          <w:szCs w:val="26"/>
          <w:lang w:val="bg-BG"/>
        </w:rPr>
        <w:t>Решението подлежи на обжалване в 14-дневен срок от обнародването му в „Държавен вестник“ пред Върховния административен съд по реда на Административно-процесуалния кодекс.</w:t>
      </w:r>
    </w:p>
    <w:p w:rsidR="00592D9D" w:rsidRPr="0040173C" w:rsidRDefault="00592D9D" w:rsidP="002941BF">
      <w:pPr>
        <w:spacing w:before="120" w:line="288" w:lineRule="auto"/>
        <w:ind w:firstLine="1134"/>
        <w:jc w:val="both"/>
        <w:rPr>
          <w:rFonts w:ascii="Arial" w:hAnsi="Arial" w:cs="Arial"/>
          <w:b/>
          <w:sz w:val="26"/>
          <w:szCs w:val="26"/>
          <w:lang w:val="bg-BG"/>
        </w:rPr>
      </w:pPr>
    </w:p>
    <w:p w:rsidR="00F947CB" w:rsidRPr="0040173C" w:rsidRDefault="00F947CB" w:rsidP="002941BF">
      <w:pPr>
        <w:spacing w:before="120" w:line="288" w:lineRule="auto"/>
        <w:ind w:firstLine="1134"/>
        <w:jc w:val="both"/>
        <w:rPr>
          <w:rFonts w:ascii="Arial" w:hAnsi="Arial" w:cs="Arial"/>
          <w:b/>
          <w:sz w:val="26"/>
          <w:szCs w:val="26"/>
          <w:lang w:val="bg-BG"/>
        </w:rPr>
      </w:pPr>
    </w:p>
    <w:p w:rsidR="00592D9D" w:rsidRPr="0040173C" w:rsidRDefault="00592D9D" w:rsidP="002941BF">
      <w:pPr>
        <w:spacing w:before="120" w:line="288" w:lineRule="auto"/>
        <w:ind w:firstLine="1134"/>
        <w:jc w:val="both"/>
        <w:rPr>
          <w:rFonts w:ascii="Arial" w:hAnsi="Arial" w:cs="Arial"/>
          <w:b/>
          <w:sz w:val="26"/>
          <w:szCs w:val="26"/>
          <w:lang w:val="bg-BG"/>
        </w:rPr>
      </w:pPr>
    </w:p>
    <w:p w:rsidR="00450FAE" w:rsidRPr="00450FAE" w:rsidRDefault="00450FAE">
      <w:pPr>
        <w:ind w:firstLine="1134"/>
        <w:rPr>
          <w:rFonts w:ascii="Arial" w:hAnsi="Arial" w:cs="Arial"/>
          <w:b/>
          <w:szCs w:val="24"/>
          <w:lang w:val="bg-BG"/>
        </w:rPr>
      </w:pPr>
      <w:r w:rsidRPr="00450FAE">
        <w:rPr>
          <w:rFonts w:ascii="Arial" w:hAnsi="Arial" w:cs="Arial"/>
          <w:b/>
          <w:szCs w:val="24"/>
          <w:lang w:val="bg-BG"/>
        </w:rPr>
        <w:t xml:space="preserve">МИНИСТЪР-ПРЕДСЕДАТЕЛ: /п/ </w:t>
      </w:r>
      <w:r w:rsidRPr="00450FAE">
        <w:rPr>
          <w:rFonts w:ascii="Arial" w:hAnsi="Arial" w:cs="Arial"/>
          <w:b/>
          <w:lang w:val="bg-BG"/>
        </w:rPr>
        <w:t>Росен Желязков</w:t>
      </w:r>
    </w:p>
    <w:p w:rsidR="00450FAE" w:rsidRPr="00450FAE" w:rsidRDefault="00450FAE">
      <w:pPr>
        <w:ind w:firstLine="1134"/>
        <w:rPr>
          <w:rFonts w:ascii="Arial" w:hAnsi="Arial" w:cs="Arial"/>
          <w:b/>
          <w:szCs w:val="24"/>
          <w:lang w:val="bg-BG"/>
        </w:rPr>
      </w:pPr>
    </w:p>
    <w:p w:rsidR="00450FAE" w:rsidRPr="00450FAE" w:rsidRDefault="00450FAE">
      <w:pPr>
        <w:ind w:firstLine="1134"/>
        <w:rPr>
          <w:rFonts w:ascii="Arial" w:hAnsi="Arial" w:cs="Arial"/>
          <w:b/>
          <w:szCs w:val="24"/>
          <w:lang w:val="bg-BG"/>
        </w:rPr>
      </w:pPr>
      <w:r w:rsidRPr="00450FAE">
        <w:rPr>
          <w:rFonts w:ascii="Arial" w:hAnsi="Arial" w:cs="Arial"/>
          <w:b/>
          <w:szCs w:val="24"/>
          <w:lang w:val="bg-BG"/>
        </w:rPr>
        <w:t>ГЛАВЕН СЕКРЕТАР НА</w:t>
      </w:r>
    </w:p>
    <w:p w:rsidR="00450FAE" w:rsidRPr="00450FAE" w:rsidRDefault="00450FAE">
      <w:pPr>
        <w:ind w:firstLine="1134"/>
        <w:rPr>
          <w:rFonts w:ascii="Arial" w:hAnsi="Arial" w:cs="Arial"/>
          <w:b/>
          <w:szCs w:val="24"/>
          <w:lang w:val="bg-BG"/>
        </w:rPr>
      </w:pPr>
      <w:r w:rsidRPr="00450FAE">
        <w:rPr>
          <w:rFonts w:ascii="Arial" w:hAnsi="Arial" w:cs="Arial"/>
          <w:b/>
          <w:szCs w:val="24"/>
          <w:lang w:val="bg-BG"/>
        </w:rPr>
        <w:t xml:space="preserve">МИНИСТЕРСКИЯ СЪВЕТ: /п/ </w:t>
      </w:r>
      <w:r w:rsidRPr="00450FAE">
        <w:rPr>
          <w:rFonts w:ascii="Arial" w:hAnsi="Arial" w:cs="Arial"/>
          <w:b/>
          <w:lang w:val="bg-BG"/>
        </w:rPr>
        <w:t>Габриела Козарева</w:t>
      </w:r>
    </w:p>
    <w:p w:rsidR="00450FAE" w:rsidRPr="00450FAE" w:rsidRDefault="00450FAE">
      <w:pPr>
        <w:rPr>
          <w:rFonts w:ascii="Arial" w:hAnsi="Arial" w:cs="Arial"/>
          <w:b/>
          <w:lang w:val="bg-BG"/>
        </w:rPr>
      </w:pPr>
    </w:p>
    <w:p w:rsidR="00450FAE" w:rsidRPr="00450FAE" w:rsidRDefault="00450FAE">
      <w:pPr>
        <w:rPr>
          <w:rFonts w:ascii="Arial" w:hAnsi="Arial" w:cs="Arial"/>
          <w:b/>
          <w:szCs w:val="24"/>
          <w:lang w:val="bg-BG"/>
        </w:rPr>
      </w:pPr>
    </w:p>
    <w:p w:rsidR="00FA5F4B" w:rsidRDefault="00FA5F4B" w:rsidP="00592D9D">
      <w:pPr>
        <w:ind w:firstLine="1134"/>
        <w:rPr>
          <w:rFonts w:ascii="Times New Roman" w:hAnsi="Times New Roman"/>
          <w:sz w:val="26"/>
          <w:szCs w:val="26"/>
          <w:lang w:val="bg-BG"/>
        </w:rPr>
        <w:sectPr w:rsidR="00FA5F4B" w:rsidSect="00930E3B">
          <w:headerReference w:type="even" r:id="rId7"/>
          <w:headerReference w:type="default" r:id="rId8"/>
          <w:pgSz w:w="11907" w:h="16840" w:code="9"/>
          <w:pgMar w:top="1115" w:right="1463" w:bottom="1418" w:left="1469" w:header="847" w:footer="709" w:gutter="0"/>
          <w:paperSrc w:first="15" w:other="15"/>
          <w:pgNumType w:start="1"/>
          <w:cols w:space="720"/>
          <w:titlePg/>
        </w:sectPr>
      </w:pPr>
    </w:p>
    <w:p w:rsidR="00B76ED3" w:rsidRPr="00B76ED3" w:rsidRDefault="00B76ED3" w:rsidP="00B76ED3">
      <w:pPr>
        <w:ind w:right="44"/>
        <w:jc w:val="right"/>
        <w:rPr>
          <w:rFonts w:ascii="Arial" w:hAnsi="Arial" w:cs="Arial"/>
          <w:b/>
          <w:sz w:val="26"/>
          <w:szCs w:val="26"/>
          <w:lang w:val="bg-BG"/>
        </w:rPr>
      </w:pPr>
    </w:p>
    <w:p w:rsidR="00B76ED3" w:rsidRDefault="00B76ED3" w:rsidP="00B76ED3">
      <w:pPr>
        <w:ind w:right="44"/>
        <w:jc w:val="right"/>
        <w:rPr>
          <w:rFonts w:ascii="Arial" w:hAnsi="Arial" w:cs="Arial"/>
          <w:b/>
          <w:sz w:val="26"/>
          <w:szCs w:val="26"/>
          <w:lang w:val="bg-BG"/>
        </w:rPr>
      </w:pPr>
      <w:r w:rsidRPr="00B76ED3">
        <w:rPr>
          <w:rFonts w:ascii="Arial" w:hAnsi="Arial" w:cs="Arial"/>
          <w:b/>
          <w:sz w:val="26"/>
          <w:szCs w:val="26"/>
          <w:lang w:val="bg-BG"/>
        </w:rPr>
        <w:t xml:space="preserve">Приложение </w:t>
      </w:r>
      <w:r>
        <w:rPr>
          <w:rFonts w:ascii="Arial" w:hAnsi="Arial" w:cs="Arial"/>
          <w:b/>
          <w:sz w:val="26"/>
          <w:szCs w:val="26"/>
          <w:lang w:val="bg-BG"/>
        </w:rPr>
        <w:t>към</w:t>
      </w:r>
      <w:r w:rsidRPr="00B76ED3">
        <w:rPr>
          <w:rFonts w:ascii="Arial" w:hAnsi="Arial" w:cs="Arial"/>
          <w:b/>
          <w:sz w:val="26"/>
          <w:szCs w:val="26"/>
          <w:lang w:val="bg-BG"/>
        </w:rPr>
        <w:t xml:space="preserve"> т. 2</w:t>
      </w:r>
    </w:p>
    <w:p w:rsidR="00B76ED3" w:rsidRPr="00BF0965" w:rsidRDefault="00B76ED3" w:rsidP="00BF0965">
      <w:pPr>
        <w:spacing w:before="120" w:line="288" w:lineRule="auto"/>
        <w:ind w:right="44"/>
        <w:jc w:val="center"/>
        <w:rPr>
          <w:rFonts w:ascii="Arial" w:hAnsi="Arial" w:cs="Arial"/>
          <w:b/>
          <w:sz w:val="26"/>
          <w:szCs w:val="26"/>
          <w:lang w:val="bg-BG"/>
        </w:rPr>
      </w:pPr>
    </w:p>
    <w:p w:rsidR="00BF0965" w:rsidRPr="00BF0965" w:rsidRDefault="00BF0965" w:rsidP="00BF0965">
      <w:pPr>
        <w:spacing w:before="120" w:line="288" w:lineRule="auto"/>
        <w:ind w:right="44"/>
        <w:jc w:val="center"/>
        <w:rPr>
          <w:rFonts w:ascii="Arial" w:hAnsi="Arial" w:cs="Arial"/>
          <w:b/>
          <w:sz w:val="26"/>
          <w:szCs w:val="26"/>
          <w:lang w:val="bg-BG"/>
        </w:rPr>
      </w:pPr>
    </w:p>
    <w:p w:rsidR="00B76ED3" w:rsidRPr="00BF0965" w:rsidRDefault="00B76ED3" w:rsidP="00442E61">
      <w:pPr>
        <w:spacing w:before="120" w:line="288" w:lineRule="auto"/>
        <w:ind w:right="44"/>
        <w:jc w:val="center"/>
        <w:rPr>
          <w:rFonts w:ascii="Arial" w:hAnsi="Arial" w:cs="Arial"/>
          <w:sz w:val="26"/>
          <w:szCs w:val="26"/>
          <w:lang w:val="bg-BG"/>
        </w:rPr>
      </w:pPr>
      <w:r w:rsidRPr="00BF0965">
        <w:rPr>
          <w:rFonts w:ascii="Arial" w:hAnsi="Arial" w:cs="Arial"/>
          <w:sz w:val="26"/>
          <w:szCs w:val="26"/>
          <w:lang w:val="bg-BG"/>
        </w:rPr>
        <w:t>Координатен регистър</w:t>
      </w:r>
      <w:r w:rsidR="001B6F8B">
        <w:rPr>
          <w:rFonts w:ascii="Arial" w:hAnsi="Arial" w:cs="Arial"/>
          <w:sz w:val="26"/>
          <w:szCs w:val="26"/>
          <w:lang w:val="bg-BG"/>
        </w:rPr>
        <w:t xml:space="preserve"> </w:t>
      </w:r>
      <w:r w:rsidRPr="00BF0965">
        <w:rPr>
          <w:rFonts w:ascii="Arial" w:hAnsi="Arial" w:cs="Arial"/>
          <w:sz w:val="26"/>
          <w:szCs w:val="26"/>
          <w:lang w:val="bg-BG"/>
        </w:rPr>
        <w:t>на граничните точки на концесионна</w:t>
      </w:r>
      <w:r w:rsidR="00442E61">
        <w:rPr>
          <w:rFonts w:ascii="Arial" w:hAnsi="Arial" w:cs="Arial"/>
          <w:sz w:val="26"/>
          <w:szCs w:val="26"/>
          <w:lang w:val="bg-BG"/>
        </w:rPr>
        <w:t>та площ на находище „Кралево-2“</w:t>
      </w:r>
      <w:r w:rsidR="001B6F8B">
        <w:rPr>
          <w:rFonts w:ascii="Arial" w:hAnsi="Arial" w:cs="Arial"/>
          <w:sz w:val="26"/>
          <w:szCs w:val="26"/>
          <w:lang w:val="bg-BG"/>
        </w:rPr>
        <w:t xml:space="preserve"> </w:t>
      </w:r>
      <w:r w:rsidRPr="00BF0965">
        <w:rPr>
          <w:rFonts w:ascii="Arial" w:hAnsi="Arial" w:cs="Arial"/>
          <w:sz w:val="26"/>
          <w:szCs w:val="26"/>
          <w:lang w:val="bg-BG"/>
        </w:rPr>
        <w:t>в</w:t>
      </w:r>
      <w:r w:rsidRPr="00147DB6">
        <w:rPr>
          <w:rFonts w:ascii="Arial" w:hAnsi="Arial" w:cs="Arial"/>
          <w:sz w:val="26"/>
          <w:szCs w:val="26"/>
          <w:lang w:val="bg-BG"/>
        </w:rPr>
        <w:t xml:space="preserve"> </w:t>
      </w:r>
      <w:r w:rsidR="00147DB6" w:rsidRPr="00BF0965">
        <w:rPr>
          <w:rFonts w:ascii="Arial" w:hAnsi="Arial" w:cs="Arial"/>
          <w:sz w:val="26"/>
          <w:szCs w:val="26"/>
          <w:lang w:val="bg-BG"/>
        </w:rPr>
        <w:t>К</w:t>
      </w:r>
      <w:r w:rsidRPr="00BF0965">
        <w:rPr>
          <w:rFonts w:ascii="Arial" w:hAnsi="Arial" w:cs="Arial"/>
          <w:sz w:val="26"/>
          <w:szCs w:val="26"/>
          <w:lang w:val="bg-BG"/>
        </w:rPr>
        <w:t>оординатна система „БГС 2005“, тип на координатите: кадастрални</w:t>
      </w:r>
    </w:p>
    <w:p w:rsidR="00B76ED3" w:rsidRPr="00145521" w:rsidRDefault="00B76ED3" w:rsidP="00BF0965">
      <w:pPr>
        <w:spacing w:before="120" w:line="288" w:lineRule="auto"/>
        <w:jc w:val="center"/>
        <w:rPr>
          <w:rFonts w:ascii="Arial" w:hAnsi="Arial" w:cs="Arial"/>
          <w:sz w:val="20"/>
          <w:lang w:val="bg-BG"/>
        </w:rPr>
      </w:pPr>
    </w:p>
    <w:p w:rsidR="00BF0965" w:rsidRPr="00145521" w:rsidRDefault="00BF0965" w:rsidP="00BF0965">
      <w:pPr>
        <w:spacing w:before="120" w:line="288" w:lineRule="auto"/>
        <w:jc w:val="center"/>
        <w:rPr>
          <w:rFonts w:ascii="Arial" w:hAnsi="Arial" w:cs="Arial"/>
          <w:sz w:val="20"/>
          <w:lang w:val="bg-BG"/>
        </w:rPr>
      </w:pPr>
    </w:p>
    <w:tbl>
      <w:tblPr>
        <w:tblW w:w="4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086"/>
        <w:gridCol w:w="1720"/>
        <w:gridCol w:w="1780"/>
      </w:tblGrid>
      <w:tr w:rsidR="00B76ED3" w:rsidRPr="00145521" w:rsidTr="00516A3B">
        <w:trPr>
          <w:trHeight w:val="300"/>
          <w:jc w:val="center"/>
        </w:trPr>
        <w:tc>
          <w:tcPr>
            <w:tcW w:w="1086" w:type="dxa"/>
            <w:noWrap/>
            <w:vAlign w:val="center"/>
          </w:tcPr>
          <w:p w:rsidR="00B76ED3" w:rsidRPr="00145521" w:rsidRDefault="00B76ED3" w:rsidP="00516A3B">
            <w:pPr>
              <w:jc w:val="center"/>
              <w:rPr>
                <w:rFonts w:ascii="Verdana" w:hAnsi="Verdana" w:cs="Arial"/>
                <w:sz w:val="20"/>
                <w:lang w:val="bg-BG" w:eastAsia="bg-BG"/>
              </w:rPr>
            </w:pPr>
            <w:r w:rsidRPr="00145521">
              <w:rPr>
                <w:rFonts w:ascii="Verdana" w:hAnsi="Verdana" w:cs="Arial"/>
                <w:sz w:val="20"/>
                <w:lang w:val="bg-BG" w:eastAsia="bg-BG"/>
              </w:rPr>
              <w:t>точка</w:t>
            </w:r>
          </w:p>
        </w:tc>
        <w:tc>
          <w:tcPr>
            <w:tcW w:w="3500" w:type="dxa"/>
            <w:gridSpan w:val="2"/>
            <w:noWrap/>
            <w:vAlign w:val="center"/>
          </w:tcPr>
          <w:p w:rsidR="00B76ED3" w:rsidRPr="00145521" w:rsidRDefault="00B76ED3" w:rsidP="00516A3B">
            <w:pPr>
              <w:jc w:val="center"/>
              <w:rPr>
                <w:rFonts w:ascii="Verdana" w:hAnsi="Verdana" w:cs="Arial"/>
                <w:sz w:val="20"/>
                <w:lang w:val="bg-BG" w:eastAsia="bg-BG"/>
              </w:rPr>
            </w:pPr>
            <w:r w:rsidRPr="00145521">
              <w:rPr>
                <w:rFonts w:ascii="Verdana" w:hAnsi="Verdana" w:cs="Arial"/>
                <w:sz w:val="20"/>
                <w:lang w:val="bg-BG" w:eastAsia="bg-BG"/>
              </w:rPr>
              <w:t>Координати</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eastAsia="bg-BG"/>
              </w:rPr>
              <w:t>№</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cs="Arial"/>
                <w:sz w:val="20"/>
                <w:lang w:val="bg-BG" w:eastAsia="bg-BG"/>
              </w:rPr>
              <w:t>X (север), м</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cs="Arial"/>
                <w:sz w:val="20"/>
                <w:lang w:val="bg-BG" w:eastAsia="bg-BG"/>
              </w:rPr>
              <w:t>Y (изток), м</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4782553.0</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596323.7</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2</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4782557.5</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596372.2</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3</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4782474.7</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596395.9</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4</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4782430.0</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596431.3</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5</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4782368.7</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596398.8</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6</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4782366.0</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596488.8</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7</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4782352.6</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596564.4</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8</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4782273.4</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596945.6</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9</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4782118.1</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597092.9</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10</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4782110.3</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597100.3</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11</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4782038.0</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596920.4</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12</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4782063.1</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596724.8</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13</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4782112.7</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596484.7</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14</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4782112.8</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596372.1</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15</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4782239.7</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596380.4</w:t>
            </w:r>
          </w:p>
        </w:tc>
      </w:tr>
      <w:tr w:rsidR="00B76ED3" w:rsidRPr="00145521" w:rsidTr="00516A3B">
        <w:trPr>
          <w:trHeight w:val="300"/>
          <w:jc w:val="center"/>
        </w:trPr>
        <w:tc>
          <w:tcPr>
            <w:tcW w:w="1086" w:type="dxa"/>
            <w:noWrap/>
            <w:vAlign w:val="bottom"/>
          </w:tcPr>
          <w:p w:rsidR="00B76ED3" w:rsidRPr="00145521" w:rsidRDefault="00B76ED3" w:rsidP="00516A3B">
            <w:pPr>
              <w:jc w:val="center"/>
              <w:rPr>
                <w:rFonts w:ascii="Verdana" w:hAnsi="Verdana" w:cs="Arial"/>
                <w:sz w:val="20"/>
                <w:lang w:val="bg-BG"/>
              </w:rPr>
            </w:pPr>
            <w:r w:rsidRPr="00145521">
              <w:rPr>
                <w:rFonts w:ascii="Verdana" w:hAnsi="Verdana" w:cs="Arial"/>
                <w:sz w:val="20"/>
                <w:lang w:val="bg-BG"/>
              </w:rPr>
              <w:t>16</w:t>
            </w:r>
          </w:p>
        </w:tc>
        <w:tc>
          <w:tcPr>
            <w:tcW w:w="172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4782444.3</w:t>
            </w:r>
          </w:p>
        </w:tc>
        <w:tc>
          <w:tcPr>
            <w:tcW w:w="1780" w:type="dxa"/>
            <w:noWrap/>
            <w:vAlign w:val="bottom"/>
          </w:tcPr>
          <w:p w:rsidR="00B76ED3" w:rsidRPr="00145521" w:rsidRDefault="00B76ED3" w:rsidP="00516A3B">
            <w:pPr>
              <w:jc w:val="center"/>
              <w:rPr>
                <w:rFonts w:ascii="Verdana" w:hAnsi="Verdana"/>
                <w:sz w:val="20"/>
                <w:lang w:val="bg-BG"/>
              </w:rPr>
            </w:pPr>
            <w:r w:rsidRPr="00145521">
              <w:rPr>
                <w:rFonts w:ascii="Verdana" w:hAnsi="Verdana"/>
                <w:sz w:val="20"/>
                <w:lang w:val="bg-BG"/>
              </w:rPr>
              <w:t>596333.7</w:t>
            </w:r>
          </w:p>
        </w:tc>
      </w:tr>
    </w:tbl>
    <w:p w:rsidR="00B76ED3" w:rsidRPr="00145521" w:rsidRDefault="00B76ED3" w:rsidP="00B76ED3">
      <w:pPr>
        <w:jc w:val="center"/>
        <w:rPr>
          <w:rFonts w:ascii="Verdana" w:hAnsi="Verdana"/>
          <w:sz w:val="20"/>
          <w:lang w:val="bg-BG"/>
        </w:rPr>
      </w:pPr>
    </w:p>
    <w:p w:rsidR="00B76ED3" w:rsidRPr="00145521" w:rsidRDefault="00B76ED3" w:rsidP="00B76ED3">
      <w:pPr>
        <w:spacing w:line="360" w:lineRule="auto"/>
        <w:ind w:left="6480" w:firstLine="41"/>
        <w:rPr>
          <w:rFonts w:ascii="Verdana" w:hAnsi="Verdana"/>
          <w:b/>
          <w:sz w:val="20"/>
          <w:lang w:val="bg-BG"/>
        </w:rPr>
      </w:pPr>
    </w:p>
    <w:sectPr w:rsidR="00B76ED3" w:rsidRPr="00145521" w:rsidSect="00930E3B">
      <w:pgSz w:w="11907" w:h="16840" w:code="9"/>
      <w:pgMar w:top="1115" w:right="1463" w:bottom="1418" w:left="1469" w:header="847" w:footer="709"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176" w:rsidRDefault="00F33176">
      <w:r>
        <w:separator/>
      </w:r>
    </w:p>
  </w:endnote>
  <w:endnote w:type="continuationSeparator" w:id="0">
    <w:p w:rsidR="00F33176" w:rsidRDefault="00F3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barU">
    <w:altName w:val="Courier New"/>
    <w:charset w:val="00"/>
    <w:family w:val="auto"/>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bar">
    <w:altName w:val="Bahnschrift Light"/>
    <w:charset w:val="00"/>
    <w:family w:val="swiss"/>
    <w:pitch w:val="variable"/>
    <w:sig w:usb0="00000003" w:usb1="00000000" w:usb2="00000000" w:usb3="00000000" w:csb0="00000001" w:csb1="00000000"/>
  </w:font>
  <w:font w:name="NewSaturionModernCyr">
    <w:altName w:val="Times New Roman"/>
    <w:charset w:val="00"/>
    <w:family w:val="roman"/>
    <w:pitch w:val="variable"/>
    <w:sig w:usb0="00000287" w:usb1="00000000" w:usb2="00000000" w:usb3="00000000" w:csb0="0000001F" w:csb1="00000000"/>
  </w:font>
  <w:font w:name="Timok">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NewSaturionCyr">
    <w:altName w:val="Times New Roman"/>
    <w:charset w:val="00"/>
    <w:family w:val="roman"/>
    <w:pitch w:val="variable"/>
    <w:sig w:usb0="00000287" w:usb1="00000000" w:usb2="00000000" w:usb3="00000000" w:csb0="0000001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176" w:rsidRDefault="00F33176">
      <w:r>
        <w:separator/>
      </w:r>
    </w:p>
  </w:footnote>
  <w:footnote w:type="continuationSeparator" w:id="0">
    <w:p w:rsidR="00F33176" w:rsidRDefault="00F33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05D" w:rsidRDefault="0068705D" w:rsidP="00EE310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8705D" w:rsidRDefault="006870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05D" w:rsidRPr="00277DF5" w:rsidRDefault="0068705D" w:rsidP="00EE3102">
    <w:pPr>
      <w:pStyle w:val="Header"/>
      <w:framePr w:wrap="around" w:vAnchor="text" w:hAnchor="margin" w:xAlign="center" w:y="1"/>
      <w:rPr>
        <w:rStyle w:val="PageNumber"/>
        <w:rFonts w:ascii="HebarU" w:hAnsi="HebarU"/>
      </w:rPr>
    </w:pPr>
    <w:r w:rsidRPr="00277DF5">
      <w:rPr>
        <w:rStyle w:val="PageNumber"/>
        <w:rFonts w:ascii="HebarU" w:hAnsi="HebarU"/>
      </w:rPr>
      <w:fldChar w:fldCharType="begin"/>
    </w:r>
    <w:r w:rsidRPr="00277DF5">
      <w:rPr>
        <w:rStyle w:val="PageNumber"/>
        <w:rFonts w:ascii="HebarU" w:hAnsi="HebarU"/>
      </w:rPr>
      <w:instrText xml:space="preserve">PAGE  </w:instrText>
    </w:r>
    <w:r w:rsidRPr="00277DF5">
      <w:rPr>
        <w:rStyle w:val="PageNumber"/>
        <w:rFonts w:ascii="HebarU" w:hAnsi="HebarU"/>
      </w:rPr>
      <w:fldChar w:fldCharType="separate"/>
    </w:r>
    <w:r w:rsidR="00B25513">
      <w:rPr>
        <w:rStyle w:val="PageNumber"/>
        <w:rFonts w:ascii="HebarU" w:hAnsi="HebarU"/>
        <w:noProof/>
      </w:rPr>
      <w:t>11</w:t>
    </w:r>
    <w:r w:rsidRPr="00277DF5">
      <w:rPr>
        <w:rStyle w:val="PageNumber"/>
        <w:rFonts w:ascii="HebarU" w:hAnsi="HebarU"/>
      </w:rPr>
      <w:fldChar w:fldCharType="end"/>
    </w:r>
  </w:p>
  <w:p w:rsidR="0068705D" w:rsidRDefault="0068705D">
    <w:pPr>
      <w:pStyle w:val="Header"/>
    </w:pPr>
  </w:p>
  <w:p w:rsidR="0068705D" w:rsidRDefault="0068705D">
    <w:pPr>
      <w:pStyle w:val="Header"/>
    </w:pPr>
  </w:p>
  <w:p w:rsidR="0068705D" w:rsidRDefault="00687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31D1E"/>
    <w:multiLevelType w:val="multilevel"/>
    <w:tmpl w:val="D8DE765E"/>
    <w:lvl w:ilvl="0">
      <w:start w:val="6"/>
      <w:numFmt w:val="decimal"/>
      <w:lvlText w:val="%1."/>
      <w:lvlJc w:val="left"/>
      <w:pPr>
        <w:tabs>
          <w:tab w:val="num" w:pos="1200"/>
        </w:tabs>
        <w:ind w:left="1200" w:hanging="720"/>
      </w:pPr>
      <w:rPr>
        <w:rFonts w:hint="default"/>
      </w:rPr>
    </w:lvl>
    <w:lvl w:ilvl="1">
      <w:start w:val="1"/>
      <w:numFmt w:val="decimal"/>
      <w:isLgl/>
      <w:lvlText w:val="%1.%2."/>
      <w:lvlJc w:val="left"/>
      <w:pPr>
        <w:tabs>
          <w:tab w:val="num" w:pos="1200"/>
        </w:tabs>
        <w:ind w:left="1200" w:hanging="720"/>
      </w:pPr>
      <w:rPr>
        <w:rFonts w:hint="default"/>
        <w:b/>
      </w:rPr>
    </w:lvl>
    <w:lvl w:ilvl="2">
      <w:start w:val="1"/>
      <w:numFmt w:val="decimal"/>
      <w:isLgl/>
      <w:lvlText w:val="%1.%2.%3."/>
      <w:lvlJc w:val="left"/>
      <w:pPr>
        <w:tabs>
          <w:tab w:val="num" w:pos="1200"/>
        </w:tabs>
        <w:ind w:left="1200" w:hanging="720"/>
      </w:pPr>
      <w:rPr>
        <w:rFonts w:hint="default"/>
        <w:b/>
      </w:rPr>
    </w:lvl>
    <w:lvl w:ilvl="3">
      <w:start w:val="1"/>
      <w:numFmt w:val="decimal"/>
      <w:isLgl/>
      <w:lvlText w:val="%1.%2.%3.%4."/>
      <w:lvlJc w:val="left"/>
      <w:pPr>
        <w:tabs>
          <w:tab w:val="num" w:pos="1560"/>
        </w:tabs>
        <w:ind w:left="1560" w:hanging="1080"/>
      </w:pPr>
      <w:rPr>
        <w:rFonts w:hint="default"/>
        <w:b/>
      </w:rPr>
    </w:lvl>
    <w:lvl w:ilvl="4">
      <w:start w:val="1"/>
      <w:numFmt w:val="decimal"/>
      <w:isLgl/>
      <w:lvlText w:val="%1.%2.%3.%4.%5."/>
      <w:lvlJc w:val="left"/>
      <w:pPr>
        <w:tabs>
          <w:tab w:val="num" w:pos="1560"/>
        </w:tabs>
        <w:ind w:left="1560" w:hanging="1080"/>
      </w:pPr>
      <w:rPr>
        <w:rFonts w:hint="default"/>
        <w:b/>
      </w:rPr>
    </w:lvl>
    <w:lvl w:ilvl="5">
      <w:start w:val="1"/>
      <w:numFmt w:val="decimal"/>
      <w:isLgl/>
      <w:lvlText w:val="%1.%2.%3.%4.%5.%6."/>
      <w:lvlJc w:val="left"/>
      <w:pPr>
        <w:tabs>
          <w:tab w:val="num" w:pos="1920"/>
        </w:tabs>
        <w:ind w:left="1920" w:hanging="1440"/>
      </w:pPr>
      <w:rPr>
        <w:rFonts w:hint="default"/>
        <w:b/>
      </w:rPr>
    </w:lvl>
    <w:lvl w:ilvl="6">
      <w:start w:val="1"/>
      <w:numFmt w:val="decimal"/>
      <w:isLgl/>
      <w:lvlText w:val="%1.%2.%3.%4.%5.%6.%7."/>
      <w:lvlJc w:val="left"/>
      <w:pPr>
        <w:tabs>
          <w:tab w:val="num" w:pos="1920"/>
        </w:tabs>
        <w:ind w:left="1920" w:hanging="1440"/>
      </w:pPr>
      <w:rPr>
        <w:rFonts w:hint="default"/>
        <w:b/>
      </w:rPr>
    </w:lvl>
    <w:lvl w:ilvl="7">
      <w:start w:val="1"/>
      <w:numFmt w:val="decimal"/>
      <w:isLgl/>
      <w:lvlText w:val="%1.%2.%3.%4.%5.%6.%7.%8."/>
      <w:lvlJc w:val="left"/>
      <w:pPr>
        <w:tabs>
          <w:tab w:val="num" w:pos="2280"/>
        </w:tabs>
        <w:ind w:left="2280" w:hanging="1800"/>
      </w:pPr>
      <w:rPr>
        <w:rFonts w:hint="default"/>
        <w:b/>
      </w:rPr>
    </w:lvl>
    <w:lvl w:ilvl="8">
      <w:start w:val="1"/>
      <w:numFmt w:val="decimal"/>
      <w:isLgl/>
      <w:lvlText w:val="%1.%2.%3.%4.%5.%6.%7.%8.%9."/>
      <w:lvlJc w:val="left"/>
      <w:pPr>
        <w:tabs>
          <w:tab w:val="num" w:pos="2640"/>
        </w:tabs>
        <w:ind w:left="2640" w:hanging="2160"/>
      </w:pPr>
      <w:rPr>
        <w:rFonts w:hint="default"/>
        <w:b/>
      </w:rPr>
    </w:lvl>
  </w:abstractNum>
  <w:abstractNum w:abstractNumId="1" w15:restartNumberingAfterBreak="0">
    <w:nsid w:val="10E01360"/>
    <w:multiLevelType w:val="singleLevel"/>
    <w:tmpl w:val="F3C20838"/>
    <w:lvl w:ilvl="0">
      <w:start w:val="8"/>
      <w:numFmt w:val="bullet"/>
      <w:lvlText w:val=""/>
      <w:lvlJc w:val="left"/>
      <w:pPr>
        <w:tabs>
          <w:tab w:val="num" w:pos="1560"/>
        </w:tabs>
        <w:ind w:left="1560" w:hanging="360"/>
      </w:pPr>
      <w:rPr>
        <w:rFonts w:ascii="Symbol" w:hAnsi="Symbol" w:hint="default"/>
      </w:rPr>
    </w:lvl>
  </w:abstractNum>
  <w:abstractNum w:abstractNumId="2" w15:restartNumberingAfterBreak="0">
    <w:nsid w:val="1FEA0C8F"/>
    <w:multiLevelType w:val="hybridMultilevel"/>
    <w:tmpl w:val="B7084D4E"/>
    <w:lvl w:ilvl="0" w:tplc="4D70222E">
      <w:start w:val="1"/>
      <w:numFmt w:val="decimal"/>
      <w:lvlText w:val="%1."/>
      <w:lvlJc w:val="left"/>
      <w:pPr>
        <w:ind w:left="2223" w:hanging="1230"/>
      </w:pPr>
      <w:rPr>
        <w:rFonts w:hint="default"/>
        <w:b/>
      </w:rPr>
    </w:lvl>
    <w:lvl w:ilvl="1" w:tplc="04020019" w:tentative="1">
      <w:start w:val="1"/>
      <w:numFmt w:val="lowerLetter"/>
      <w:lvlText w:val="%2."/>
      <w:lvlJc w:val="left"/>
      <w:pPr>
        <w:ind w:left="2073" w:hanging="360"/>
      </w:pPr>
    </w:lvl>
    <w:lvl w:ilvl="2" w:tplc="0402001B" w:tentative="1">
      <w:start w:val="1"/>
      <w:numFmt w:val="lowerRoman"/>
      <w:lvlText w:val="%3."/>
      <w:lvlJc w:val="right"/>
      <w:pPr>
        <w:ind w:left="2793" w:hanging="180"/>
      </w:pPr>
    </w:lvl>
    <w:lvl w:ilvl="3" w:tplc="0402000F" w:tentative="1">
      <w:start w:val="1"/>
      <w:numFmt w:val="decimal"/>
      <w:lvlText w:val="%4."/>
      <w:lvlJc w:val="left"/>
      <w:pPr>
        <w:ind w:left="3513" w:hanging="360"/>
      </w:pPr>
    </w:lvl>
    <w:lvl w:ilvl="4" w:tplc="04020019" w:tentative="1">
      <w:start w:val="1"/>
      <w:numFmt w:val="lowerLetter"/>
      <w:lvlText w:val="%5."/>
      <w:lvlJc w:val="left"/>
      <w:pPr>
        <w:ind w:left="4233" w:hanging="360"/>
      </w:pPr>
    </w:lvl>
    <w:lvl w:ilvl="5" w:tplc="0402001B" w:tentative="1">
      <w:start w:val="1"/>
      <w:numFmt w:val="lowerRoman"/>
      <w:lvlText w:val="%6."/>
      <w:lvlJc w:val="right"/>
      <w:pPr>
        <w:ind w:left="4953" w:hanging="180"/>
      </w:pPr>
    </w:lvl>
    <w:lvl w:ilvl="6" w:tplc="0402000F" w:tentative="1">
      <w:start w:val="1"/>
      <w:numFmt w:val="decimal"/>
      <w:lvlText w:val="%7."/>
      <w:lvlJc w:val="left"/>
      <w:pPr>
        <w:ind w:left="5673" w:hanging="360"/>
      </w:pPr>
    </w:lvl>
    <w:lvl w:ilvl="7" w:tplc="04020019" w:tentative="1">
      <w:start w:val="1"/>
      <w:numFmt w:val="lowerLetter"/>
      <w:lvlText w:val="%8."/>
      <w:lvlJc w:val="left"/>
      <w:pPr>
        <w:ind w:left="6393" w:hanging="360"/>
      </w:pPr>
    </w:lvl>
    <w:lvl w:ilvl="8" w:tplc="0402001B" w:tentative="1">
      <w:start w:val="1"/>
      <w:numFmt w:val="lowerRoman"/>
      <w:lvlText w:val="%9."/>
      <w:lvlJc w:val="right"/>
      <w:pPr>
        <w:ind w:left="7113" w:hanging="180"/>
      </w:pPr>
    </w:lvl>
  </w:abstractNum>
  <w:abstractNum w:abstractNumId="3" w15:restartNumberingAfterBreak="0">
    <w:nsid w:val="22252486"/>
    <w:multiLevelType w:val="hybridMultilevel"/>
    <w:tmpl w:val="E7403EC4"/>
    <w:lvl w:ilvl="0" w:tplc="0402000F">
      <w:start w:val="1"/>
      <w:numFmt w:val="decimal"/>
      <w:lvlText w:val="%1."/>
      <w:lvlJc w:val="left"/>
      <w:pPr>
        <w:tabs>
          <w:tab w:val="num" w:pos="1854"/>
        </w:tabs>
        <w:ind w:left="1854" w:hanging="360"/>
      </w:pPr>
    </w:lvl>
    <w:lvl w:ilvl="1" w:tplc="04020019" w:tentative="1">
      <w:start w:val="1"/>
      <w:numFmt w:val="lowerLetter"/>
      <w:lvlText w:val="%2."/>
      <w:lvlJc w:val="left"/>
      <w:pPr>
        <w:tabs>
          <w:tab w:val="num" w:pos="2574"/>
        </w:tabs>
        <w:ind w:left="2574" w:hanging="360"/>
      </w:pPr>
    </w:lvl>
    <w:lvl w:ilvl="2" w:tplc="0402001B" w:tentative="1">
      <w:start w:val="1"/>
      <w:numFmt w:val="lowerRoman"/>
      <w:lvlText w:val="%3."/>
      <w:lvlJc w:val="right"/>
      <w:pPr>
        <w:tabs>
          <w:tab w:val="num" w:pos="3294"/>
        </w:tabs>
        <w:ind w:left="3294" w:hanging="180"/>
      </w:pPr>
    </w:lvl>
    <w:lvl w:ilvl="3" w:tplc="0402000F" w:tentative="1">
      <w:start w:val="1"/>
      <w:numFmt w:val="decimal"/>
      <w:lvlText w:val="%4."/>
      <w:lvlJc w:val="left"/>
      <w:pPr>
        <w:tabs>
          <w:tab w:val="num" w:pos="4014"/>
        </w:tabs>
        <w:ind w:left="4014" w:hanging="360"/>
      </w:pPr>
    </w:lvl>
    <w:lvl w:ilvl="4" w:tplc="04020019" w:tentative="1">
      <w:start w:val="1"/>
      <w:numFmt w:val="lowerLetter"/>
      <w:lvlText w:val="%5."/>
      <w:lvlJc w:val="left"/>
      <w:pPr>
        <w:tabs>
          <w:tab w:val="num" w:pos="4734"/>
        </w:tabs>
        <w:ind w:left="4734" w:hanging="360"/>
      </w:pPr>
    </w:lvl>
    <w:lvl w:ilvl="5" w:tplc="0402001B" w:tentative="1">
      <w:start w:val="1"/>
      <w:numFmt w:val="lowerRoman"/>
      <w:lvlText w:val="%6."/>
      <w:lvlJc w:val="right"/>
      <w:pPr>
        <w:tabs>
          <w:tab w:val="num" w:pos="5454"/>
        </w:tabs>
        <w:ind w:left="5454" w:hanging="180"/>
      </w:pPr>
    </w:lvl>
    <w:lvl w:ilvl="6" w:tplc="0402000F" w:tentative="1">
      <w:start w:val="1"/>
      <w:numFmt w:val="decimal"/>
      <w:lvlText w:val="%7."/>
      <w:lvlJc w:val="left"/>
      <w:pPr>
        <w:tabs>
          <w:tab w:val="num" w:pos="6174"/>
        </w:tabs>
        <w:ind w:left="6174" w:hanging="360"/>
      </w:pPr>
    </w:lvl>
    <w:lvl w:ilvl="7" w:tplc="04020019" w:tentative="1">
      <w:start w:val="1"/>
      <w:numFmt w:val="lowerLetter"/>
      <w:lvlText w:val="%8."/>
      <w:lvlJc w:val="left"/>
      <w:pPr>
        <w:tabs>
          <w:tab w:val="num" w:pos="6894"/>
        </w:tabs>
        <w:ind w:left="6894" w:hanging="360"/>
      </w:pPr>
    </w:lvl>
    <w:lvl w:ilvl="8" w:tplc="0402001B" w:tentative="1">
      <w:start w:val="1"/>
      <w:numFmt w:val="lowerRoman"/>
      <w:lvlText w:val="%9."/>
      <w:lvlJc w:val="right"/>
      <w:pPr>
        <w:tabs>
          <w:tab w:val="num" w:pos="7614"/>
        </w:tabs>
        <w:ind w:left="7614" w:hanging="180"/>
      </w:pPr>
    </w:lvl>
  </w:abstractNum>
  <w:abstractNum w:abstractNumId="4" w15:restartNumberingAfterBreak="0">
    <w:nsid w:val="23565F12"/>
    <w:multiLevelType w:val="hybridMultilevel"/>
    <w:tmpl w:val="0DC00388"/>
    <w:lvl w:ilvl="0" w:tplc="0402000F">
      <w:start w:val="1"/>
      <w:numFmt w:val="decimal"/>
      <w:lvlText w:val="%1."/>
      <w:lvlJc w:val="left"/>
      <w:pPr>
        <w:tabs>
          <w:tab w:val="num" w:pos="720"/>
        </w:tabs>
        <w:ind w:left="720" w:hanging="360"/>
      </w:p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5" w15:restartNumberingAfterBreak="0">
    <w:nsid w:val="284228D1"/>
    <w:multiLevelType w:val="hybridMultilevel"/>
    <w:tmpl w:val="4992D9E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28ED3A7F"/>
    <w:multiLevelType w:val="multilevel"/>
    <w:tmpl w:val="C44AC2FC"/>
    <w:lvl w:ilvl="0">
      <w:start w:val="6"/>
      <w:numFmt w:val="decimal"/>
      <w:lvlText w:val="%1."/>
      <w:lvlJc w:val="left"/>
      <w:pPr>
        <w:tabs>
          <w:tab w:val="num" w:pos="740"/>
        </w:tabs>
        <w:ind w:left="740" w:hanging="740"/>
      </w:pPr>
      <w:rPr>
        <w:rFonts w:hint="default"/>
      </w:rPr>
    </w:lvl>
    <w:lvl w:ilvl="1">
      <w:start w:val="3"/>
      <w:numFmt w:val="decimal"/>
      <w:lvlText w:val="%1.%2."/>
      <w:lvlJc w:val="left"/>
      <w:pPr>
        <w:tabs>
          <w:tab w:val="num" w:pos="980"/>
        </w:tabs>
        <w:ind w:left="980" w:hanging="740"/>
      </w:pPr>
      <w:rPr>
        <w:rFonts w:hint="default"/>
      </w:rPr>
    </w:lvl>
    <w:lvl w:ilvl="2">
      <w:start w:val="11"/>
      <w:numFmt w:val="decimal"/>
      <w:lvlText w:val="%1.%2.%3."/>
      <w:lvlJc w:val="left"/>
      <w:pPr>
        <w:tabs>
          <w:tab w:val="num" w:pos="1220"/>
        </w:tabs>
        <w:ind w:left="1220" w:hanging="74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7" w15:restartNumberingAfterBreak="0">
    <w:nsid w:val="29CE0389"/>
    <w:multiLevelType w:val="multilevel"/>
    <w:tmpl w:val="C172EAE2"/>
    <w:lvl w:ilvl="0">
      <w:start w:val="12"/>
      <w:numFmt w:val="decimal"/>
      <w:lvlText w:val="%1"/>
      <w:lvlJc w:val="left"/>
      <w:pPr>
        <w:tabs>
          <w:tab w:val="num" w:pos="660"/>
        </w:tabs>
        <w:ind w:left="660" w:hanging="660"/>
      </w:pPr>
      <w:rPr>
        <w:rFonts w:hint="default"/>
      </w:rPr>
    </w:lvl>
    <w:lvl w:ilvl="1">
      <w:start w:val="8"/>
      <w:numFmt w:val="decimal"/>
      <w:lvlText w:val="%1.%2"/>
      <w:lvlJc w:val="left"/>
      <w:pPr>
        <w:tabs>
          <w:tab w:val="num" w:pos="1260"/>
        </w:tabs>
        <w:ind w:left="1260" w:hanging="660"/>
      </w:pPr>
      <w:rPr>
        <w:rFonts w:hint="default"/>
      </w:rPr>
    </w:lvl>
    <w:lvl w:ilvl="2">
      <w:start w:val="3"/>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600"/>
        </w:tabs>
        <w:ind w:left="6600" w:hanging="1800"/>
      </w:pPr>
      <w:rPr>
        <w:rFonts w:hint="default"/>
      </w:rPr>
    </w:lvl>
  </w:abstractNum>
  <w:abstractNum w:abstractNumId="8" w15:restartNumberingAfterBreak="0">
    <w:nsid w:val="33C267D0"/>
    <w:multiLevelType w:val="hybridMultilevel"/>
    <w:tmpl w:val="4E98996C"/>
    <w:lvl w:ilvl="0" w:tplc="8BBE9B38">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9" w15:restartNumberingAfterBreak="0">
    <w:nsid w:val="3D716B3A"/>
    <w:multiLevelType w:val="hybridMultilevel"/>
    <w:tmpl w:val="8564F232"/>
    <w:lvl w:ilvl="0" w:tplc="BF908D56">
      <w:start w:val="1"/>
      <w:numFmt w:val="decimal"/>
      <w:lvlText w:val="%1."/>
      <w:lvlJc w:val="left"/>
      <w:pPr>
        <w:tabs>
          <w:tab w:val="num" w:pos="795"/>
        </w:tabs>
        <w:ind w:left="795" w:hanging="435"/>
      </w:pPr>
      <w:rPr>
        <w:rFonts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0" w15:restartNumberingAfterBreak="0">
    <w:nsid w:val="3EB6040C"/>
    <w:multiLevelType w:val="multilevel"/>
    <w:tmpl w:val="E412047C"/>
    <w:lvl w:ilvl="0">
      <w:start w:val="6"/>
      <w:numFmt w:val="decimal"/>
      <w:lvlText w:val="%1."/>
      <w:lvlJc w:val="left"/>
      <w:pPr>
        <w:tabs>
          <w:tab w:val="num" w:pos="740"/>
        </w:tabs>
        <w:ind w:left="740" w:hanging="740"/>
      </w:pPr>
      <w:rPr>
        <w:rFonts w:hint="default"/>
      </w:rPr>
    </w:lvl>
    <w:lvl w:ilvl="1">
      <w:start w:val="3"/>
      <w:numFmt w:val="decimal"/>
      <w:lvlText w:val="%1.%2."/>
      <w:lvlJc w:val="left"/>
      <w:pPr>
        <w:tabs>
          <w:tab w:val="num" w:pos="980"/>
        </w:tabs>
        <w:ind w:left="980" w:hanging="740"/>
      </w:pPr>
      <w:rPr>
        <w:rFonts w:hint="default"/>
      </w:rPr>
    </w:lvl>
    <w:lvl w:ilvl="2">
      <w:start w:val="12"/>
      <w:numFmt w:val="decimal"/>
      <w:lvlText w:val="%1.%2.%3."/>
      <w:lvlJc w:val="left"/>
      <w:pPr>
        <w:tabs>
          <w:tab w:val="num" w:pos="1220"/>
        </w:tabs>
        <w:ind w:left="1220" w:hanging="74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1" w15:restartNumberingAfterBreak="0">
    <w:nsid w:val="42C671DD"/>
    <w:multiLevelType w:val="multilevel"/>
    <w:tmpl w:val="F7F62264"/>
    <w:lvl w:ilvl="0">
      <w:start w:val="7"/>
      <w:numFmt w:val="decimal"/>
      <w:lvlText w:val="%1."/>
      <w:lvlJc w:val="left"/>
      <w:pPr>
        <w:tabs>
          <w:tab w:val="num" w:pos="720"/>
        </w:tabs>
        <w:ind w:left="720" w:hanging="720"/>
      </w:pPr>
      <w:rPr>
        <w:rFonts w:hint="default"/>
        <w:b/>
      </w:rPr>
    </w:lvl>
    <w:lvl w:ilvl="1">
      <w:start w:val="2"/>
      <w:numFmt w:val="decimal"/>
      <w:lvlText w:val="%1.%2."/>
      <w:lvlJc w:val="left"/>
      <w:pPr>
        <w:tabs>
          <w:tab w:val="num" w:pos="1200"/>
        </w:tabs>
        <w:ind w:left="1200" w:hanging="720"/>
      </w:pPr>
      <w:rPr>
        <w:rFonts w:hint="default"/>
        <w:b/>
      </w:rPr>
    </w:lvl>
    <w:lvl w:ilvl="2">
      <w:start w:val="1"/>
      <w:numFmt w:val="decimal"/>
      <w:lvlText w:val="%1.%2.%3."/>
      <w:lvlJc w:val="left"/>
      <w:pPr>
        <w:tabs>
          <w:tab w:val="num" w:pos="1680"/>
        </w:tabs>
        <w:ind w:left="1680" w:hanging="720"/>
      </w:pPr>
      <w:rPr>
        <w:rFonts w:hint="default"/>
        <w:b/>
      </w:rPr>
    </w:lvl>
    <w:lvl w:ilvl="3">
      <w:start w:val="1"/>
      <w:numFmt w:val="decimal"/>
      <w:lvlText w:val="%1.%2.%3.%4."/>
      <w:lvlJc w:val="left"/>
      <w:pPr>
        <w:tabs>
          <w:tab w:val="num" w:pos="2520"/>
        </w:tabs>
        <w:ind w:left="2520" w:hanging="1080"/>
      </w:pPr>
      <w:rPr>
        <w:rFonts w:hint="default"/>
        <w:b/>
      </w:rPr>
    </w:lvl>
    <w:lvl w:ilvl="4">
      <w:start w:val="1"/>
      <w:numFmt w:val="decimal"/>
      <w:lvlText w:val="%1.%2.%3.%4.%5."/>
      <w:lvlJc w:val="left"/>
      <w:pPr>
        <w:tabs>
          <w:tab w:val="num" w:pos="3000"/>
        </w:tabs>
        <w:ind w:left="3000" w:hanging="1080"/>
      </w:pPr>
      <w:rPr>
        <w:rFonts w:hint="default"/>
        <w:b/>
      </w:rPr>
    </w:lvl>
    <w:lvl w:ilvl="5">
      <w:start w:val="1"/>
      <w:numFmt w:val="decimal"/>
      <w:lvlText w:val="%1.%2.%3.%4.%5.%6."/>
      <w:lvlJc w:val="left"/>
      <w:pPr>
        <w:tabs>
          <w:tab w:val="num" w:pos="3840"/>
        </w:tabs>
        <w:ind w:left="3840" w:hanging="1440"/>
      </w:pPr>
      <w:rPr>
        <w:rFonts w:hint="default"/>
        <w:b/>
      </w:rPr>
    </w:lvl>
    <w:lvl w:ilvl="6">
      <w:start w:val="1"/>
      <w:numFmt w:val="decimal"/>
      <w:lvlText w:val="%1.%2.%3.%4.%5.%6.%7."/>
      <w:lvlJc w:val="left"/>
      <w:pPr>
        <w:tabs>
          <w:tab w:val="num" w:pos="4320"/>
        </w:tabs>
        <w:ind w:left="4320" w:hanging="1440"/>
      </w:pPr>
      <w:rPr>
        <w:rFonts w:hint="default"/>
        <w:b/>
      </w:rPr>
    </w:lvl>
    <w:lvl w:ilvl="7">
      <w:start w:val="1"/>
      <w:numFmt w:val="decimal"/>
      <w:lvlText w:val="%1.%2.%3.%4.%5.%6.%7.%8."/>
      <w:lvlJc w:val="left"/>
      <w:pPr>
        <w:tabs>
          <w:tab w:val="num" w:pos="5160"/>
        </w:tabs>
        <w:ind w:left="5160" w:hanging="1800"/>
      </w:pPr>
      <w:rPr>
        <w:rFonts w:hint="default"/>
        <w:b/>
      </w:rPr>
    </w:lvl>
    <w:lvl w:ilvl="8">
      <w:start w:val="1"/>
      <w:numFmt w:val="decimal"/>
      <w:lvlText w:val="%1.%2.%3.%4.%5.%6.%7.%8.%9."/>
      <w:lvlJc w:val="left"/>
      <w:pPr>
        <w:tabs>
          <w:tab w:val="num" w:pos="6000"/>
        </w:tabs>
        <w:ind w:left="6000" w:hanging="2160"/>
      </w:pPr>
      <w:rPr>
        <w:rFonts w:hint="default"/>
        <w:b/>
      </w:rPr>
    </w:lvl>
  </w:abstractNum>
  <w:abstractNum w:abstractNumId="12" w15:restartNumberingAfterBreak="0">
    <w:nsid w:val="43EC7A88"/>
    <w:multiLevelType w:val="hybridMultilevel"/>
    <w:tmpl w:val="754688CC"/>
    <w:lvl w:ilvl="0" w:tplc="0409000F">
      <w:start w:val="1"/>
      <w:numFmt w:val="decimal"/>
      <w:lvlText w:val="%1."/>
      <w:lvlJc w:val="left"/>
      <w:pPr>
        <w:tabs>
          <w:tab w:val="num" w:pos="720"/>
        </w:tabs>
        <w:ind w:left="720" w:hanging="360"/>
      </w:pPr>
    </w:lvl>
    <w:lvl w:ilvl="1" w:tplc="94D67FF8">
      <w:start w:val="1"/>
      <w:numFmt w:val="lowerLetter"/>
      <w:lvlText w:val="%2)"/>
      <w:lvlJc w:val="left"/>
      <w:pPr>
        <w:tabs>
          <w:tab w:val="num" w:pos="2415"/>
        </w:tabs>
        <w:ind w:left="2415" w:hanging="133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5947B13"/>
    <w:multiLevelType w:val="hybridMultilevel"/>
    <w:tmpl w:val="AB1E30F8"/>
    <w:lvl w:ilvl="0" w:tplc="0402000F">
      <w:start w:val="1"/>
      <w:numFmt w:val="decimal"/>
      <w:lvlText w:val="%1."/>
      <w:lvlJc w:val="left"/>
      <w:pPr>
        <w:ind w:left="927" w:hanging="360"/>
      </w:pPr>
    </w:lvl>
    <w:lvl w:ilvl="1" w:tplc="04020019" w:tentative="1">
      <w:start w:val="1"/>
      <w:numFmt w:val="lowerLetter"/>
      <w:lvlText w:val="%2."/>
      <w:lvlJc w:val="left"/>
      <w:pPr>
        <w:ind w:left="1647" w:hanging="360"/>
      </w:pPr>
    </w:lvl>
    <w:lvl w:ilvl="2" w:tplc="0402001B" w:tentative="1">
      <w:start w:val="1"/>
      <w:numFmt w:val="lowerRoman"/>
      <w:lvlText w:val="%3."/>
      <w:lvlJc w:val="right"/>
      <w:pPr>
        <w:ind w:left="2367" w:hanging="180"/>
      </w:pPr>
    </w:lvl>
    <w:lvl w:ilvl="3" w:tplc="0402000F" w:tentative="1">
      <w:start w:val="1"/>
      <w:numFmt w:val="decimal"/>
      <w:lvlText w:val="%4."/>
      <w:lvlJc w:val="left"/>
      <w:pPr>
        <w:ind w:left="3087" w:hanging="360"/>
      </w:pPr>
    </w:lvl>
    <w:lvl w:ilvl="4" w:tplc="04020019" w:tentative="1">
      <w:start w:val="1"/>
      <w:numFmt w:val="lowerLetter"/>
      <w:lvlText w:val="%5."/>
      <w:lvlJc w:val="left"/>
      <w:pPr>
        <w:ind w:left="3807" w:hanging="360"/>
      </w:pPr>
    </w:lvl>
    <w:lvl w:ilvl="5" w:tplc="0402001B" w:tentative="1">
      <w:start w:val="1"/>
      <w:numFmt w:val="lowerRoman"/>
      <w:lvlText w:val="%6."/>
      <w:lvlJc w:val="right"/>
      <w:pPr>
        <w:ind w:left="4527" w:hanging="180"/>
      </w:pPr>
    </w:lvl>
    <w:lvl w:ilvl="6" w:tplc="0402000F" w:tentative="1">
      <w:start w:val="1"/>
      <w:numFmt w:val="decimal"/>
      <w:lvlText w:val="%7."/>
      <w:lvlJc w:val="left"/>
      <w:pPr>
        <w:ind w:left="5247" w:hanging="360"/>
      </w:pPr>
    </w:lvl>
    <w:lvl w:ilvl="7" w:tplc="04020019" w:tentative="1">
      <w:start w:val="1"/>
      <w:numFmt w:val="lowerLetter"/>
      <w:lvlText w:val="%8."/>
      <w:lvlJc w:val="left"/>
      <w:pPr>
        <w:ind w:left="5967" w:hanging="360"/>
      </w:pPr>
    </w:lvl>
    <w:lvl w:ilvl="8" w:tplc="0402001B" w:tentative="1">
      <w:start w:val="1"/>
      <w:numFmt w:val="lowerRoman"/>
      <w:lvlText w:val="%9."/>
      <w:lvlJc w:val="right"/>
      <w:pPr>
        <w:ind w:left="6687" w:hanging="180"/>
      </w:pPr>
    </w:lvl>
  </w:abstractNum>
  <w:abstractNum w:abstractNumId="14" w15:restartNumberingAfterBreak="0">
    <w:nsid w:val="463350DB"/>
    <w:multiLevelType w:val="multilevel"/>
    <w:tmpl w:val="2E16466A"/>
    <w:lvl w:ilvl="0">
      <w:start w:val="12"/>
      <w:numFmt w:val="decimal"/>
      <w:lvlText w:val="%1."/>
      <w:lvlJc w:val="left"/>
      <w:pPr>
        <w:tabs>
          <w:tab w:val="num" w:pos="960"/>
        </w:tabs>
        <w:ind w:left="960" w:hanging="960"/>
      </w:pPr>
      <w:rPr>
        <w:rFonts w:hint="default"/>
      </w:rPr>
    </w:lvl>
    <w:lvl w:ilvl="1">
      <w:start w:val="1"/>
      <w:numFmt w:val="decimal"/>
      <w:lvlText w:val="%1.%2."/>
      <w:lvlJc w:val="left"/>
      <w:pPr>
        <w:tabs>
          <w:tab w:val="num" w:pos="1560"/>
        </w:tabs>
        <w:ind w:left="1560" w:hanging="960"/>
      </w:pPr>
      <w:rPr>
        <w:rFonts w:hint="default"/>
      </w:rPr>
    </w:lvl>
    <w:lvl w:ilvl="2">
      <w:start w:val="1"/>
      <w:numFmt w:val="decimal"/>
      <w:lvlText w:val="%1.%2.%3."/>
      <w:lvlJc w:val="left"/>
      <w:pPr>
        <w:tabs>
          <w:tab w:val="num" w:pos="2160"/>
        </w:tabs>
        <w:ind w:left="2160" w:hanging="96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5" w15:restartNumberingAfterBreak="0">
    <w:nsid w:val="495450A8"/>
    <w:multiLevelType w:val="hybridMultilevel"/>
    <w:tmpl w:val="759437EC"/>
    <w:lvl w:ilvl="0" w:tplc="E36A09C6">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6" w15:restartNumberingAfterBreak="0">
    <w:nsid w:val="4D353B47"/>
    <w:multiLevelType w:val="multilevel"/>
    <w:tmpl w:val="9BE639C2"/>
    <w:lvl w:ilvl="0">
      <w:start w:val="12"/>
      <w:numFmt w:val="decimal"/>
      <w:lvlText w:val="%1."/>
      <w:lvlJc w:val="left"/>
      <w:pPr>
        <w:tabs>
          <w:tab w:val="num" w:pos="740"/>
        </w:tabs>
        <w:ind w:left="740" w:hanging="740"/>
      </w:pPr>
      <w:rPr>
        <w:rFonts w:hint="default"/>
      </w:rPr>
    </w:lvl>
    <w:lvl w:ilvl="1">
      <w:start w:val="8"/>
      <w:numFmt w:val="decimal"/>
      <w:lvlText w:val="%1.%2."/>
      <w:lvlJc w:val="left"/>
      <w:pPr>
        <w:tabs>
          <w:tab w:val="num" w:pos="1340"/>
        </w:tabs>
        <w:ind w:left="1340" w:hanging="740"/>
      </w:pPr>
      <w:rPr>
        <w:rFonts w:hint="default"/>
      </w:rPr>
    </w:lvl>
    <w:lvl w:ilvl="2">
      <w:start w:val="7"/>
      <w:numFmt w:val="decimal"/>
      <w:lvlText w:val="%1.%2.%3."/>
      <w:lvlJc w:val="left"/>
      <w:pPr>
        <w:tabs>
          <w:tab w:val="num" w:pos="1940"/>
        </w:tabs>
        <w:ind w:left="1940" w:hanging="74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4FFA725A"/>
    <w:multiLevelType w:val="singleLevel"/>
    <w:tmpl w:val="5F4AEF62"/>
    <w:lvl w:ilvl="0">
      <w:start w:val="13"/>
      <w:numFmt w:val="bullet"/>
      <w:lvlText w:val=""/>
      <w:lvlJc w:val="left"/>
      <w:pPr>
        <w:tabs>
          <w:tab w:val="num" w:pos="840"/>
        </w:tabs>
        <w:ind w:left="840" w:hanging="360"/>
      </w:pPr>
      <w:rPr>
        <w:rFonts w:ascii="Symbol" w:hAnsi="Symbol" w:hint="default"/>
      </w:rPr>
    </w:lvl>
  </w:abstractNum>
  <w:abstractNum w:abstractNumId="18" w15:restartNumberingAfterBreak="0">
    <w:nsid w:val="50115EAA"/>
    <w:multiLevelType w:val="multilevel"/>
    <w:tmpl w:val="B8FE70BA"/>
    <w:lvl w:ilvl="0">
      <w:start w:val="8"/>
      <w:numFmt w:val="decimal"/>
      <w:lvlText w:val="%1."/>
      <w:lvlJc w:val="left"/>
      <w:pPr>
        <w:tabs>
          <w:tab w:val="num" w:pos="720"/>
        </w:tabs>
        <w:ind w:left="720" w:hanging="720"/>
      </w:pPr>
      <w:rPr>
        <w:rFonts w:hint="default"/>
        <w:b/>
      </w:rPr>
    </w:lvl>
    <w:lvl w:ilvl="1">
      <w:start w:val="1"/>
      <w:numFmt w:val="decimal"/>
      <w:lvlText w:val="%1.%2."/>
      <w:lvlJc w:val="left"/>
      <w:pPr>
        <w:tabs>
          <w:tab w:val="num" w:pos="1200"/>
        </w:tabs>
        <w:ind w:left="1200" w:hanging="720"/>
      </w:pPr>
      <w:rPr>
        <w:rFonts w:hint="default"/>
        <w:b/>
      </w:rPr>
    </w:lvl>
    <w:lvl w:ilvl="2">
      <w:start w:val="1"/>
      <w:numFmt w:val="decimal"/>
      <w:lvlText w:val="%1.%2.%3."/>
      <w:lvlJc w:val="left"/>
      <w:pPr>
        <w:tabs>
          <w:tab w:val="num" w:pos="1680"/>
        </w:tabs>
        <w:ind w:left="1680" w:hanging="720"/>
      </w:pPr>
      <w:rPr>
        <w:rFonts w:hint="default"/>
        <w:b/>
      </w:rPr>
    </w:lvl>
    <w:lvl w:ilvl="3">
      <w:start w:val="1"/>
      <w:numFmt w:val="decimal"/>
      <w:lvlText w:val="%1.%2.%3.%4."/>
      <w:lvlJc w:val="left"/>
      <w:pPr>
        <w:tabs>
          <w:tab w:val="num" w:pos="2520"/>
        </w:tabs>
        <w:ind w:left="2520" w:hanging="1080"/>
      </w:pPr>
      <w:rPr>
        <w:rFonts w:hint="default"/>
        <w:b/>
      </w:rPr>
    </w:lvl>
    <w:lvl w:ilvl="4">
      <w:start w:val="1"/>
      <w:numFmt w:val="decimal"/>
      <w:lvlText w:val="%1.%2.%3.%4.%5."/>
      <w:lvlJc w:val="left"/>
      <w:pPr>
        <w:tabs>
          <w:tab w:val="num" w:pos="3000"/>
        </w:tabs>
        <w:ind w:left="3000" w:hanging="1080"/>
      </w:pPr>
      <w:rPr>
        <w:rFonts w:hint="default"/>
        <w:b/>
      </w:rPr>
    </w:lvl>
    <w:lvl w:ilvl="5">
      <w:start w:val="1"/>
      <w:numFmt w:val="decimal"/>
      <w:lvlText w:val="%1.%2.%3.%4.%5.%6."/>
      <w:lvlJc w:val="left"/>
      <w:pPr>
        <w:tabs>
          <w:tab w:val="num" w:pos="3840"/>
        </w:tabs>
        <w:ind w:left="3840" w:hanging="1440"/>
      </w:pPr>
      <w:rPr>
        <w:rFonts w:hint="default"/>
        <w:b/>
      </w:rPr>
    </w:lvl>
    <w:lvl w:ilvl="6">
      <w:start w:val="1"/>
      <w:numFmt w:val="decimal"/>
      <w:lvlText w:val="%1.%2.%3.%4.%5.%6.%7."/>
      <w:lvlJc w:val="left"/>
      <w:pPr>
        <w:tabs>
          <w:tab w:val="num" w:pos="4320"/>
        </w:tabs>
        <w:ind w:left="4320" w:hanging="1440"/>
      </w:pPr>
      <w:rPr>
        <w:rFonts w:hint="default"/>
        <w:b/>
      </w:rPr>
    </w:lvl>
    <w:lvl w:ilvl="7">
      <w:start w:val="1"/>
      <w:numFmt w:val="decimal"/>
      <w:lvlText w:val="%1.%2.%3.%4.%5.%6.%7.%8."/>
      <w:lvlJc w:val="left"/>
      <w:pPr>
        <w:tabs>
          <w:tab w:val="num" w:pos="5160"/>
        </w:tabs>
        <w:ind w:left="5160" w:hanging="1800"/>
      </w:pPr>
      <w:rPr>
        <w:rFonts w:hint="default"/>
        <w:b/>
      </w:rPr>
    </w:lvl>
    <w:lvl w:ilvl="8">
      <w:start w:val="1"/>
      <w:numFmt w:val="decimal"/>
      <w:lvlText w:val="%1.%2.%3.%4.%5.%6.%7.%8.%9."/>
      <w:lvlJc w:val="left"/>
      <w:pPr>
        <w:tabs>
          <w:tab w:val="num" w:pos="6000"/>
        </w:tabs>
        <w:ind w:left="6000" w:hanging="2160"/>
      </w:pPr>
      <w:rPr>
        <w:rFonts w:hint="default"/>
        <w:b/>
      </w:rPr>
    </w:lvl>
  </w:abstractNum>
  <w:abstractNum w:abstractNumId="19" w15:restartNumberingAfterBreak="0">
    <w:nsid w:val="51BC5E28"/>
    <w:multiLevelType w:val="multilevel"/>
    <w:tmpl w:val="CCF8F1EC"/>
    <w:lvl w:ilvl="0">
      <w:start w:val="10"/>
      <w:numFmt w:val="decimal"/>
      <w:lvlText w:val="%1."/>
      <w:lvlJc w:val="left"/>
      <w:pPr>
        <w:tabs>
          <w:tab w:val="num" w:pos="1020"/>
        </w:tabs>
        <w:ind w:left="1020" w:hanging="1020"/>
      </w:pPr>
      <w:rPr>
        <w:rFonts w:hint="default"/>
        <w:b/>
      </w:rPr>
    </w:lvl>
    <w:lvl w:ilvl="1">
      <w:start w:val="2"/>
      <w:numFmt w:val="decimal"/>
      <w:lvlText w:val="%1.%2."/>
      <w:lvlJc w:val="left"/>
      <w:pPr>
        <w:tabs>
          <w:tab w:val="num" w:pos="1260"/>
        </w:tabs>
        <w:ind w:left="1260" w:hanging="1020"/>
      </w:pPr>
      <w:rPr>
        <w:rFonts w:hint="default"/>
        <w:b/>
      </w:rPr>
    </w:lvl>
    <w:lvl w:ilvl="2">
      <w:start w:val="2"/>
      <w:numFmt w:val="decimal"/>
      <w:lvlText w:val="%1.%2.%3."/>
      <w:lvlJc w:val="left"/>
      <w:pPr>
        <w:tabs>
          <w:tab w:val="num" w:pos="1500"/>
        </w:tabs>
        <w:ind w:left="1500" w:hanging="1020"/>
      </w:pPr>
      <w:rPr>
        <w:rFonts w:hint="default"/>
        <w:b/>
      </w:rPr>
    </w:lvl>
    <w:lvl w:ilvl="3">
      <w:start w:val="1"/>
      <w:numFmt w:val="decimal"/>
      <w:lvlText w:val="%1.%2.%3.%4."/>
      <w:lvlJc w:val="left"/>
      <w:pPr>
        <w:tabs>
          <w:tab w:val="num" w:pos="1800"/>
        </w:tabs>
        <w:ind w:left="1800" w:hanging="1080"/>
      </w:pPr>
      <w:rPr>
        <w:rFonts w:hint="default"/>
        <w:b/>
      </w:rPr>
    </w:lvl>
    <w:lvl w:ilvl="4">
      <w:start w:val="1"/>
      <w:numFmt w:val="decimal"/>
      <w:lvlText w:val="%1.%2.%3.%4.%5."/>
      <w:lvlJc w:val="left"/>
      <w:pPr>
        <w:tabs>
          <w:tab w:val="num" w:pos="2040"/>
        </w:tabs>
        <w:ind w:left="2040" w:hanging="1080"/>
      </w:pPr>
      <w:rPr>
        <w:rFonts w:hint="default"/>
        <w:b/>
      </w:rPr>
    </w:lvl>
    <w:lvl w:ilvl="5">
      <w:start w:val="1"/>
      <w:numFmt w:val="decimal"/>
      <w:lvlText w:val="%1.%2.%3.%4.%5.%6."/>
      <w:lvlJc w:val="left"/>
      <w:pPr>
        <w:tabs>
          <w:tab w:val="num" w:pos="2640"/>
        </w:tabs>
        <w:ind w:left="2640" w:hanging="1440"/>
      </w:pPr>
      <w:rPr>
        <w:rFonts w:hint="default"/>
        <w:b/>
      </w:rPr>
    </w:lvl>
    <w:lvl w:ilvl="6">
      <w:start w:val="1"/>
      <w:numFmt w:val="decimal"/>
      <w:lvlText w:val="%1.%2.%3.%4.%5.%6.%7."/>
      <w:lvlJc w:val="left"/>
      <w:pPr>
        <w:tabs>
          <w:tab w:val="num" w:pos="2880"/>
        </w:tabs>
        <w:ind w:left="2880" w:hanging="1440"/>
      </w:pPr>
      <w:rPr>
        <w:rFonts w:hint="default"/>
        <w:b/>
      </w:rPr>
    </w:lvl>
    <w:lvl w:ilvl="7">
      <w:start w:val="1"/>
      <w:numFmt w:val="decimal"/>
      <w:lvlText w:val="%1.%2.%3.%4.%5.%6.%7.%8."/>
      <w:lvlJc w:val="left"/>
      <w:pPr>
        <w:tabs>
          <w:tab w:val="num" w:pos="3480"/>
        </w:tabs>
        <w:ind w:left="3480" w:hanging="1800"/>
      </w:pPr>
      <w:rPr>
        <w:rFonts w:hint="default"/>
        <w:b/>
      </w:rPr>
    </w:lvl>
    <w:lvl w:ilvl="8">
      <w:start w:val="1"/>
      <w:numFmt w:val="decimal"/>
      <w:lvlText w:val="%1.%2.%3.%4.%5.%6.%7.%8.%9."/>
      <w:lvlJc w:val="left"/>
      <w:pPr>
        <w:tabs>
          <w:tab w:val="num" w:pos="4080"/>
        </w:tabs>
        <w:ind w:left="4080" w:hanging="2160"/>
      </w:pPr>
      <w:rPr>
        <w:rFonts w:hint="default"/>
        <w:b/>
      </w:rPr>
    </w:lvl>
  </w:abstractNum>
  <w:abstractNum w:abstractNumId="20" w15:restartNumberingAfterBreak="0">
    <w:nsid w:val="58F87D97"/>
    <w:multiLevelType w:val="multilevel"/>
    <w:tmpl w:val="CC0EDB5C"/>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1320"/>
        </w:tabs>
        <w:ind w:left="1320" w:hanging="720"/>
      </w:pPr>
      <w:rPr>
        <w:rFonts w:hint="default"/>
      </w:rPr>
    </w:lvl>
    <w:lvl w:ilvl="2">
      <w:start w:val="7"/>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1" w15:restartNumberingAfterBreak="0">
    <w:nsid w:val="5C457A1A"/>
    <w:multiLevelType w:val="multilevel"/>
    <w:tmpl w:val="1A243910"/>
    <w:lvl w:ilvl="0">
      <w:start w:val="10"/>
      <w:numFmt w:val="decimal"/>
      <w:lvlText w:val="%1."/>
      <w:lvlJc w:val="left"/>
      <w:pPr>
        <w:tabs>
          <w:tab w:val="num" w:pos="810"/>
        </w:tabs>
        <w:ind w:left="810" w:hanging="810"/>
      </w:pPr>
      <w:rPr>
        <w:rFonts w:hint="default"/>
        <w:b/>
      </w:rPr>
    </w:lvl>
    <w:lvl w:ilvl="1">
      <w:start w:val="1"/>
      <w:numFmt w:val="decimal"/>
      <w:lvlText w:val="%1.%2."/>
      <w:lvlJc w:val="left"/>
      <w:pPr>
        <w:tabs>
          <w:tab w:val="num" w:pos="1290"/>
        </w:tabs>
        <w:ind w:left="1290" w:hanging="810"/>
      </w:pPr>
      <w:rPr>
        <w:rFonts w:hint="default"/>
        <w:b/>
      </w:rPr>
    </w:lvl>
    <w:lvl w:ilvl="2">
      <w:start w:val="1"/>
      <w:numFmt w:val="decimal"/>
      <w:lvlText w:val="%1.%2.%3."/>
      <w:lvlJc w:val="left"/>
      <w:pPr>
        <w:tabs>
          <w:tab w:val="num" w:pos="1770"/>
        </w:tabs>
        <w:ind w:left="1770" w:hanging="810"/>
      </w:pPr>
      <w:rPr>
        <w:rFonts w:hint="default"/>
        <w:b/>
      </w:rPr>
    </w:lvl>
    <w:lvl w:ilvl="3">
      <w:start w:val="1"/>
      <w:numFmt w:val="decimal"/>
      <w:lvlText w:val="%1.%2.%3.%4."/>
      <w:lvlJc w:val="left"/>
      <w:pPr>
        <w:tabs>
          <w:tab w:val="num" w:pos="2520"/>
        </w:tabs>
        <w:ind w:left="2520" w:hanging="1080"/>
      </w:pPr>
      <w:rPr>
        <w:rFonts w:hint="default"/>
        <w:b/>
      </w:rPr>
    </w:lvl>
    <w:lvl w:ilvl="4">
      <w:start w:val="1"/>
      <w:numFmt w:val="decimal"/>
      <w:lvlText w:val="%1.%2.%3.%4.%5."/>
      <w:lvlJc w:val="left"/>
      <w:pPr>
        <w:tabs>
          <w:tab w:val="num" w:pos="3000"/>
        </w:tabs>
        <w:ind w:left="3000" w:hanging="1080"/>
      </w:pPr>
      <w:rPr>
        <w:rFonts w:hint="default"/>
        <w:b/>
      </w:rPr>
    </w:lvl>
    <w:lvl w:ilvl="5">
      <w:start w:val="1"/>
      <w:numFmt w:val="decimal"/>
      <w:lvlText w:val="%1.%2.%3.%4.%5.%6."/>
      <w:lvlJc w:val="left"/>
      <w:pPr>
        <w:tabs>
          <w:tab w:val="num" w:pos="3840"/>
        </w:tabs>
        <w:ind w:left="3840" w:hanging="1440"/>
      </w:pPr>
      <w:rPr>
        <w:rFonts w:hint="default"/>
        <w:b/>
      </w:rPr>
    </w:lvl>
    <w:lvl w:ilvl="6">
      <w:start w:val="1"/>
      <w:numFmt w:val="decimal"/>
      <w:lvlText w:val="%1.%2.%3.%4.%5.%6.%7."/>
      <w:lvlJc w:val="left"/>
      <w:pPr>
        <w:tabs>
          <w:tab w:val="num" w:pos="4320"/>
        </w:tabs>
        <w:ind w:left="4320" w:hanging="1440"/>
      </w:pPr>
      <w:rPr>
        <w:rFonts w:hint="default"/>
        <w:b/>
      </w:rPr>
    </w:lvl>
    <w:lvl w:ilvl="7">
      <w:start w:val="1"/>
      <w:numFmt w:val="decimal"/>
      <w:lvlText w:val="%1.%2.%3.%4.%5.%6.%7.%8."/>
      <w:lvlJc w:val="left"/>
      <w:pPr>
        <w:tabs>
          <w:tab w:val="num" w:pos="5160"/>
        </w:tabs>
        <w:ind w:left="5160" w:hanging="1800"/>
      </w:pPr>
      <w:rPr>
        <w:rFonts w:hint="default"/>
        <w:b/>
      </w:rPr>
    </w:lvl>
    <w:lvl w:ilvl="8">
      <w:start w:val="1"/>
      <w:numFmt w:val="decimal"/>
      <w:lvlText w:val="%1.%2.%3.%4.%5.%6.%7.%8.%9."/>
      <w:lvlJc w:val="left"/>
      <w:pPr>
        <w:tabs>
          <w:tab w:val="num" w:pos="6000"/>
        </w:tabs>
        <w:ind w:left="6000" w:hanging="2160"/>
      </w:pPr>
      <w:rPr>
        <w:rFonts w:hint="default"/>
        <w:b/>
      </w:rPr>
    </w:lvl>
  </w:abstractNum>
  <w:abstractNum w:abstractNumId="22" w15:restartNumberingAfterBreak="0">
    <w:nsid w:val="5F477577"/>
    <w:multiLevelType w:val="multilevel"/>
    <w:tmpl w:val="2CFC0B8E"/>
    <w:lvl w:ilvl="0">
      <w:start w:val="12"/>
      <w:numFmt w:val="decimal"/>
      <w:lvlText w:val="%1."/>
      <w:lvlJc w:val="left"/>
      <w:pPr>
        <w:tabs>
          <w:tab w:val="num" w:pos="960"/>
        </w:tabs>
        <w:ind w:left="960" w:hanging="960"/>
      </w:pPr>
      <w:rPr>
        <w:rFonts w:hint="default"/>
      </w:rPr>
    </w:lvl>
    <w:lvl w:ilvl="1">
      <w:start w:val="8"/>
      <w:numFmt w:val="decimal"/>
      <w:lvlText w:val="%1.%2."/>
      <w:lvlJc w:val="left"/>
      <w:pPr>
        <w:tabs>
          <w:tab w:val="num" w:pos="1560"/>
        </w:tabs>
        <w:ind w:left="1560" w:hanging="960"/>
      </w:pPr>
      <w:rPr>
        <w:rFonts w:hint="default"/>
      </w:rPr>
    </w:lvl>
    <w:lvl w:ilvl="2">
      <w:start w:val="1"/>
      <w:numFmt w:val="decimal"/>
      <w:lvlText w:val="%1.%2.%3."/>
      <w:lvlJc w:val="left"/>
      <w:pPr>
        <w:tabs>
          <w:tab w:val="num" w:pos="2160"/>
        </w:tabs>
        <w:ind w:left="2160" w:hanging="96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3" w15:restartNumberingAfterBreak="0">
    <w:nsid w:val="61DC6D9D"/>
    <w:multiLevelType w:val="hybridMultilevel"/>
    <w:tmpl w:val="CF5220E8"/>
    <w:lvl w:ilvl="0" w:tplc="0402000F">
      <w:start w:val="1"/>
      <w:numFmt w:val="decimal"/>
      <w:lvlText w:val="%1."/>
      <w:lvlJc w:val="left"/>
      <w:pPr>
        <w:tabs>
          <w:tab w:val="num" w:pos="720"/>
        </w:tabs>
        <w:ind w:left="720" w:hanging="360"/>
      </w:pPr>
    </w:lvl>
    <w:lvl w:ilvl="1" w:tplc="04020019" w:tentative="1">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24" w15:restartNumberingAfterBreak="0">
    <w:nsid w:val="622604E3"/>
    <w:multiLevelType w:val="multilevel"/>
    <w:tmpl w:val="4E7C6FA6"/>
    <w:lvl w:ilvl="0">
      <w:start w:val="1"/>
      <w:numFmt w:val="decimal"/>
      <w:lvlText w:val="%1."/>
      <w:lvlJc w:val="left"/>
      <w:pPr>
        <w:tabs>
          <w:tab w:val="num" w:pos="720"/>
        </w:tabs>
        <w:ind w:left="720" w:hanging="720"/>
      </w:pPr>
      <w:rPr>
        <w:rFonts w:hint="default"/>
        <w:b/>
      </w:rPr>
    </w:lvl>
    <w:lvl w:ilvl="1">
      <w:start w:val="4"/>
      <w:numFmt w:val="decimal"/>
      <w:lvlText w:val="%1.%2."/>
      <w:lvlJc w:val="left"/>
      <w:pPr>
        <w:tabs>
          <w:tab w:val="num" w:pos="1200"/>
        </w:tabs>
        <w:ind w:left="1200" w:hanging="720"/>
      </w:pPr>
      <w:rPr>
        <w:rFonts w:hint="default"/>
        <w:b/>
      </w:rPr>
    </w:lvl>
    <w:lvl w:ilvl="2">
      <w:start w:val="1"/>
      <w:numFmt w:val="decimal"/>
      <w:lvlText w:val="%1.%2.%3."/>
      <w:lvlJc w:val="left"/>
      <w:pPr>
        <w:tabs>
          <w:tab w:val="num" w:pos="1680"/>
        </w:tabs>
        <w:ind w:left="1680" w:hanging="720"/>
      </w:pPr>
      <w:rPr>
        <w:rFonts w:hint="default"/>
        <w:b/>
      </w:rPr>
    </w:lvl>
    <w:lvl w:ilvl="3">
      <w:start w:val="1"/>
      <w:numFmt w:val="decimal"/>
      <w:lvlText w:val="%1.%2.%3.%4."/>
      <w:lvlJc w:val="left"/>
      <w:pPr>
        <w:tabs>
          <w:tab w:val="num" w:pos="2520"/>
        </w:tabs>
        <w:ind w:left="2520" w:hanging="1080"/>
      </w:pPr>
      <w:rPr>
        <w:rFonts w:hint="default"/>
        <w:b/>
      </w:rPr>
    </w:lvl>
    <w:lvl w:ilvl="4">
      <w:start w:val="1"/>
      <w:numFmt w:val="decimal"/>
      <w:lvlText w:val="%1.%2.%3.%4.%5."/>
      <w:lvlJc w:val="left"/>
      <w:pPr>
        <w:tabs>
          <w:tab w:val="num" w:pos="3000"/>
        </w:tabs>
        <w:ind w:left="3000" w:hanging="1080"/>
      </w:pPr>
      <w:rPr>
        <w:rFonts w:hint="default"/>
        <w:b/>
      </w:rPr>
    </w:lvl>
    <w:lvl w:ilvl="5">
      <w:start w:val="1"/>
      <w:numFmt w:val="decimal"/>
      <w:lvlText w:val="%1.%2.%3.%4.%5.%6."/>
      <w:lvlJc w:val="left"/>
      <w:pPr>
        <w:tabs>
          <w:tab w:val="num" w:pos="3840"/>
        </w:tabs>
        <w:ind w:left="3840" w:hanging="1440"/>
      </w:pPr>
      <w:rPr>
        <w:rFonts w:hint="default"/>
        <w:b/>
      </w:rPr>
    </w:lvl>
    <w:lvl w:ilvl="6">
      <w:start w:val="1"/>
      <w:numFmt w:val="decimal"/>
      <w:lvlText w:val="%1.%2.%3.%4.%5.%6.%7."/>
      <w:lvlJc w:val="left"/>
      <w:pPr>
        <w:tabs>
          <w:tab w:val="num" w:pos="4320"/>
        </w:tabs>
        <w:ind w:left="4320" w:hanging="1440"/>
      </w:pPr>
      <w:rPr>
        <w:rFonts w:hint="default"/>
        <w:b/>
      </w:rPr>
    </w:lvl>
    <w:lvl w:ilvl="7">
      <w:start w:val="1"/>
      <w:numFmt w:val="decimal"/>
      <w:lvlText w:val="%1.%2.%3.%4.%5.%6.%7.%8."/>
      <w:lvlJc w:val="left"/>
      <w:pPr>
        <w:tabs>
          <w:tab w:val="num" w:pos="5160"/>
        </w:tabs>
        <w:ind w:left="5160" w:hanging="1800"/>
      </w:pPr>
      <w:rPr>
        <w:rFonts w:hint="default"/>
        <w:b/>
      </w:rPr>
    </w:lvl>
    <w:lvl w:ilvl="8">
      <w:start w:val="1"/>
      <w:numFmt w:val="decimal"/>
      <w:lvlText w:val="%1.%2.%3.%4.%5.%6.%7.%8.%9."/>
      <w:lvlJc w:val="left"/>
      <w:pPr>
        <w:tabs>
          <w:tab w:val="num" w:pos="6000"/>
        </w:tabs>
        <w:ind w:left="6000" w:hanging="2160"/>
      </w:pPr>
      <w:rPr>
        <w:rFonts w:hint="default"/>
        <w:b/>
      </w:rPr>
    </w:lvl>
  </w:abstractNum>
  <w:abstractNum w:abstractNumId="25" w15:restartNumberingAfterBreak="0">
    <w:nsid w:val="641001C4"/>
    <w:multiLevelType w:val="multilevel"/>
    <w:tmpl w:val="BE98549E"/>
    <w:lvl w:ilvl="0">
      <w:start w:val="6"/>
      <w:numFmt w:val="decimal"/>
      <w:lvlText w:val="%1."/>
      <w:lvlJc w:val="left"/>
      <w:pPr>
        <w:tabs>
          <w:tab w:val="num" w:pos="720"/>
        </w:tabs>
        <w:ind w:left="720" w:hanging="720"/>
      </w:pPr>
      <w:rPr>
        <w:rFonts w:hint="default"/>
      </w:rPr>
    </w:lvl>
    <w:lvl w:ilvl="1">
      <w:start w:val="11"/>
      <w:numFmt w:val="decimal"/>
      <w:lvlText w:val="%1.%2."/>
      <w:lvlJc w:val="left"/>
      <w:pPr>
        <w:tabs>
          <w:tab w:val="num" w:pos="1200"/>
        </w:tabs>
        <w:ind w:left="1200" w:hanging="720"/>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6000"/>
        </w:tabs>
        <w:ind w:left="6000" w:hanging="2160"/>
      </w:pPr>
      <w:rPr>
        <w:rFonts w:hint="default"/>
      </w:rPr>
    </w:lvl>
  </w:abstractNum>
  <w:abstractNum w:abstractNumId="26" w15:restartNumberingAfterBreak="0">
    <w:nsid w:val="65AF27F4"/>
    <w:multiLevelType w:val="multilevel"/>
    <w:tmpl w:val="98020C6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6505787"/>
    <w:multiLevelType w:val="multilevel"/>
    <w:tmpl w:val="605AC742"/>
    <w:lvl w:ilvl="0">
      <w:start w:val="12"/>
      <w:numFmt w:val="decimal"/>
      <w:lvlText w:val="%1."/>
      <w:lvlJc w:val="left"/>
      <w:pPr>
        <w:tabs>
          <w:tab w:val="num" w:pos="740"/>
        </w:tabs>
        <w:ind w:left="740" w:hanging="740"/>
      </w:pPr>
      <w:rPr>
        <w:rFonts w:hint="default"/>
      </w:rPr>
    </w:lvl>
    <w:lvl w:ilvl="1">
      <w:start w:val="8"/>
      <w:numFmt w:val="decimal"/>
      <w:lvlText w:val="%1.%2."/>
      <w:lvlJc w:val="left"/>
      <w:pPr>
        <w:tabs>
          <w:tab w:val="num" w:pos="1340"/>
        </w:tabs>
        <w:ind w:left="1340" w:hanging="740"/>
      </w:pPr>
      <w:rPr>
        <w:rFonts w:hint="default"/>
      </w:rPr>
    </w:lvl>
    <w:lvl w:ilvl="2">
      <w:start w:val="2"/>
      <w:numFmt w:val="decimal"/>
      <w:lvlText w:val="%1.%2.%3."/>
      <w:lvlJc w:val="left"/>
      <w:pPr>
        <w:tabs>
          <w:tab w:val="num" w:pos="1940"/>
        </w:tabs>
        <w:ind w:left="1940" w:hanging="74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8" w15:restartNumberingAfterBreak="0">
    <w:nsid w:val="69A64F57"/>
    <w:multiLevelType w:val="singleLevel"/>
    <w:tmpl w:val="0A6E90C6"/>
    <w:lvl w:ilvl="0">
      <w:start w:val="5"/>
      <w:numFmt w:val="bullet"/>
      <w:lvlText w:val=""/>
      <w:lvlJc w:val="left"/>
      <w:pPr>
        <w:tabs>
          <w:tab w:val="num" w:pos="1560"/>
        </w:tabs>
        <w:ind w:left="1560" w:hanging="360"/>
      </w:pPr>
      <w:rPr>
        <w:rFonts w:ascii="Symbol" w:hAnsi="Symbol" w:hint="default"/>
      </w:rPr>
    </w:lvl>
  </w:abstractNum>
  <w:abstractNum w:abstractNumId="29" w15:restartNumberingAfterBreak="0">
    <w:nsid w:val="6C5D09DC"/>
    <w:multiLevelType w:val="multilevel"/>
    <w:tmpl w:val="BF34CECA"/>
    <w:lvl w:ilvl="0">
      <w:start w:val="12"/>
      <w:numFmt w:val="decimal"/>
      <w:lvlText w:val="%1."/>
      <w:lvlJc w:val="left"/>
      <w:pPr>
        <w:tabs>
          <w:tab w:val="num" w:pos="960"/>
        </w:tabs>
        <w:ind w:left="960" w:hanging="960"/>
      </w:pPr>
      <w:rPr>
        <w:rFonts w:hint="default"/>
      </w:rPr>
    </w:lvl>
    <w:lvl w:ilvl="1">
      <w:start w:val="8"/>
      <w:numFmt w:val="decimal"/>
      <w:lvlText w:val="%1.%2."/>
      <w:lvlJc w:val="left"/>
      <w:pPr>
        <w:tabs>
          <w:tab w:val="num" w:pos="1560"/>
        </w:tabs>
        <w:ind w:left="1560" w:hanging="960"/>
      </w:pPr>
      <w:rPr>
        <w:rFonts w:hint="default"/>
      </w:rPr>
    </w:lvl>
    <w:lvl w:ilvl="2">
      <w:start w:val="6"/>
      <w:numFmt w:val="decimal"/>
      <w:lvlText w:val="%1.%2.%3."/>
      <w:lvlJc w:val="left"/>
      <w:pPr>
        <w:tabs>
          <w:tab w:val="num" w:pos="2160"/>
        </w:tabs>
        <w:ind w:left="2160" w:hanging="96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0" w15:restartNumberingAfterBreak="0">
    <w:nsid w:val="70F94135"/>
    <w:multiLevelType w:val="hybridMultilevel"/>
    <w:tmpl w:val="EB72F844"/>
    <w:lvl w:ilvl="0" w:tplc="10EECB18">
      <w:start w:val="3"/>
      <w:numFmt w:val="decimal"/>
      <w:lvlText w:val="%1."/>
      <w:lvlJc w:val="left"/>
      <w:pPr>
        <w:tabs>
          <w:tab w:val="num" w:pos="1080"/>
        </w:tabs>
        <w:ind w:left="1080" w:hanging="360"/>
      </w:pPr>
      <w:rPr>
        <w:rFonts w:hint="default"/>
        <w:b/>
      </w:rPr>
    </w:lvl>
    <w:lvl w:ilvl="1" w:tplc="04020019" w:tentative="1">
      <w:start w:val="1"/>
      <w:numFmt w:val="lowerLetter"/>
      <w:lvlText w:val="%2."/>
      <w:lvlJc w:val="left"/>
      <w:pPr>
        <w:tabs>
          <w:tab w:val="num" w:pos="1800"/>
        </w:tabs>
        <w:ind w:left="1800" w:hanging="360"/>
      </w:pPr>
    </w:lvl>
    <w:lvl w:ilvl="2" w:tplc="0402001B" w:tentative="1">
      <w:start w:val="1"/>
      <w:numFmt w:val="lowerRoman"/>
      <w:lvlText w:val="%3."/>
      <w:lvlJc w:val="right"/>
      <w:pPr>
        <w:tabs>
          <w:tab w:val="num" w:pos="2520"/>
        </w:tabs>
        <w:ind w:left="2520" w:hanging="180"/>
      </w:pPr>
    </w:lvl>
    <w:lvl w:ilvl="3" w:tplc="0402000F" w:tentative="1">
      <w:start w:val="1"/>
      <w:numFmt w:val="decimal"/>
      <w:lvlText w:val="%4."/>
      <w:lvlJc w:val="left"/>
      <w:pPr>
        <w:tabs>
          <w:tab w:val="num" w:pos="3240"/>
        </w:tabs>
        <w:ind w:left="3240" w:hanging="360"/>
      </w:pPr>
    </w:lvl>
    <w:lvl w:ilvl="4" w:tplc="04020019" w:tentative="1">
      <w:start w:val="1"/>
      <w:numFmt w:val="lowerLetter"/>
      <w:lvlText w:val="%5."/>
      <w:lvlJc w:val="left"/>
      <w:pPr>
        <w:tabs>
          <w:tab w:val="num" w:pos="3960"/>
        </w:tabs>
        <w:ind w:left="3960" w:hanging="360"/>
      </w:pPr>
    </w:lvl>
    <w:lvl w:ilvl="5" w:tplc="0402001B" w:tentative="1">
      <w:start w:val="1"/>
      <w:numFmt w:val="lowerRoman"/>
      <w:lvlText w:val="%6."/>
      <w:lvlJc w:val="right"/>
      <w:pPr>
        <w:tabs>
          <w:tab w:val="num" w:pos="4680"/>
        </w:tabs>
        <w:ind w:left="4680" w:hanging="180"/>
      </w:pPr>
    </w:lvl>
    <w:lvl w:ilvl="6" w:tplc="0402000F" w:tentative="1">
      <w:start w:val="1"/>
      <w:numFmt w:val="decimal"/>
      <w:lvlText w:val="%7."/>
      <w:lvlJc w:val="left"/>
      <w:pPr>
        <w:tabs>
          <w:tab w:val="num" w:pos="5400"/>
        </w:tabs>
        <w:ind w:left="5400" w:hanging="360"/>
      </w:pPr>
    </w:lvl>
    <w:lvl w:ilvl="7" w:tplc="04020019" w:tentative="1">
      <w:start w:val="1"/>
      <w:numFmt w:val="lowerLetter"/>
      <w:lvlText w:val="%8."/>
      <w:lvlJc w:val="left"/>
      <w:pPr>
        <w:tabs>
          <w:tab w:val="num" w:pos="6120"/>
        </w:tabs>
        <w:ind w:left="6120" w:hanging="360"/>
      </w:pPr>
    </w:lvl>
    <w:lvl w:ilvl="8" w:tplc="0402001B" w:tentative="1">
      <w:start w:val="1"/>
      <w:numFmt w:val="lowerRoman"/>
      <w:lvlText w:val="%9."/>
      <w:lvlJc w:val="right"/>
      <w:pPr>
        <w:tabs>
          <w:tab w:val="num" w:pos="6840"/>
        </w:tabs>
        <w:ind w:left="6840" w:hanging="180"/>
      </w:pPr>
    </w:lvl>
  </w:abstractNum>
  <w:abstractNum w:abstractNumId="31" w15:restartNumberingAfterBreak="0">
    <w:nsid w:val="741A4EDD"/>
    <w:multiLevelType w:val="multilevel"/>
    <w:tmpl w:val="56649410"/>
    <w:lvl w:ilvl="0">
      <w:start w:val="12"/>
      <w:numFmt w:val="decimal"/>
      <w:lvlText w:val="%1."/>
      <w:lvlJc w:val="left"/>
      <w:pPr>
        <w:tabs>
          <w:tab w:val="num" w:pos="740"/>
        </w:tabs>
        <w:ind w:left="740" w:hanging="740"/>
      </w:pPr>
      <w:rPr>
        <w:rFonts w:hint="default"/>
      </w:rPr>
    </w:lvl>
    <w:lvl w:ilvl="1">
      <w:start w:val="8"/>
      <w:numFmt w:val="decimal"/>
      <w:lvlText w:val="%1.%2."/>
      <w:lvlJc w:val="left"/>
      <w:pPr>
        <w:tabs>
          <w:tab w:val="num" w:pos="1340"/>
        </w:tabs>
        <w:ind w:left="1340" w:hanging="740"/>
      </w:pPr>
      <w:rPr>
        <w:rFonts w:hint="default"/>
      </w:rPr>
    </w:lvl>
    <w:lvl w:ilvl="2">
      <w:start w:val="4"/>
      <w:numFmt w:val="decimal"/>
      <w:lvlText w:val="%1.%2.%3."/>
      <w:lvlJc w:val="left"/>
      <w:pPr>
        <w:tabs>
          <w:tab w:val="num" w:pos="1940"/>
        </w:tabs>
        <w:ind w:left="1940" w:hanging="74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2" w15:restartNumberingAfterBreak="0">
    <w:nsid w:val="77096393"/>
    <w:multiLevelType w:val="singleLevel"/>
    <w:tmpl w:val="B0B81A48"/>
    <w:lvl w:ilvl="0">
      <w:start w:val="8"/>
      <w:numFmt w:val="bullet"/>
      <w:lvlText w:val=""/>
      <w:lvlJc w:val="left"/>
      <w:pPr>
        <w:tabs>
          <w:tab w:val="num" w:pos="840"/>
        </w:tabs>
        <w:ind w:left="840" w:hanging="360"/>
      </w:pPr>
      <w:rPr>
        <w:rFonts w:ascii="Symbol" w:hAnsi="Symbol" w:hint="default"/>
      </w:rPr>
    </w:lvl>
  </w:abstractNum>
  <w:abstractNum w:abstractNumId="33" w15:restartNumberingAfterBreak="0">
    <w:nsid w:val="7E3A5CEE"/>
    <w:multiLevelType w:val="hybridMultilevel"/>
    <w:tmpl w:val="C8C60002"/>
    <w:lvl w:ilvl="0" w:tplc="0402000F">
      <w:start w:val="1"/>
      <w:numFmt w:val="decimal"/>
      <w:lvlText w:val="%1."/>
      <w:lvlJc w:val="left"/>
      <w:pPr>
        <w:tabs>
          <w:tab w:val="num" w:pos="720"/>
        </w:tabs>
        <w:ind w:left="720" w:hanging="360"/>
      </w:pPr>
    </w:lvl>
    <w:lvl w:ilvl="1" w:tplc="04020019" w:tentative="1">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num w:numId="1">
    <w:abstractNumId w:val="25"/>
  </w:num>
  <w:num w:numId="2">
    <w:abstractNumId w:val="24"/>
  </w:num>
  <w:num w:numId="3">
    <w:abstractNumId w:val="20"/>
  </w:num>
  <w:num w:numId="4">
    <w:abstractNumId w:val="28"/>
  </w:num>
  <w:num w:numId="5">
    <w:abstractNumId w:val="11"/>
  </w:num>
  <w:num w:numId="6">
    <w:abstractNumId w:val="18"/>
  </w:num>
  <w:num w:numId="7">
    <w:abstractNumId w:val="32"/>
  </w:num>
  <w:num w:numId="8">
    <w:abstractNumId w:val="22"/>
  </w:num>
  <w:num w:numId="9">
    <w:abstractNumId w:val="29"/>
  </w:num>
  <w:num w:numId="10">
    <w:abstractNumId w:val="17"/>
  </w:num>
  <w:num w:numId="11">
    <w:abstractNumId w:val="1"/>
  </w:num>
  <w:num w:numId="12">
    <w:abstractNumId w:val="0"/>
  </w:num>
  <w:num w:numId="13">
    <w:abstractNumId w:val="6"/>
  </w:num>
  <w:num w:numId="14">
    <w:abstractNumId w:val="21"/>
  </w:num>
  <w:num w:numId="15">
    <w:abstractNumId w:val="19"/>
  </w:num>
  <w:num w:numId="16">
    <w:abstractNumId w:val="14"/>
  </w:num>
  <w:num w:numId="17">
    <w:abstractNumId w:val="27"/>
  </w:num>
  <w:num w:numId="18">
    <w:abstractNumId w:val="31"/>
  </w:num>
  <w:num w:numId="19">
    <w:abstractNumId w:val="16"/>
  </w:num>
  <w:num w:numId="20">
    <w:abstractNumId w:val="7"/>
  </w:num>
  <w:num w:numId="21">
    <w:abstractNumId w:val="10"/>
  </w:num>
  <w:num w:numId="22">
    <w:abstractNumId w:val="8"/>
  </w:num>
  <w:num w:numId="23">
    <w:abstractNumId w:val="33"/>
  </w:num>
  <w:num w:numId="24">
    <w:abstractNumId w:val="23"/>
  </w:num>
  <w:num w:numId="25">
    <w:abstractNumId w:val="15"/>
  </w:num>
  <w:num w:numId="26">
    <w:abstractNumId w:val="4"/>
  </w:num>
  <w:num w:numId="27">
    <w:abstractNumId w:val="30"/>
  </w:num>
  <w:num w:numId="28">
    <w:abstractNumId w:val="9"/>
  </w:num>
  <w:num w:numId="29">
    <w:abstractNumId w:val="2"/>
  </w:num>
  <w:num w:numId="30">
    <w:abstractNumId w:val="12"/>
  </w:num>
  <w:num w:numId="31">
    <w:abstractNumId w:val="13"/>
  </w:num>
  <w:num w:numId="32">
    <w:abstractNumId w:val="3"/>
  </w:num>
  <w:num w:numId="33">
    <w:abstractNumId w:val="26"/>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532"/>
    <w:rsid w:val="000072A5"/>
    <w:rsid w:val="00022527"/>
    <w:rsid w:val="000642FD"/>
    <w:rsid w:val="00066957"/>
    <w:rsid w:val="00083D9C"/>
    <w:rsid w:val="000907DC"/>
    <w:rsid w:val="000A37B5"/>
    <w:rsid w:val="000C519A"/>
    <w:rsid w:val="000E2379"/>
    <w:rsid w:val="000E698D"/>
    <w:rsid w:val="000F2486"/>
    <w:rsid w:val="00110344"/>
    <w:rsid w:val="0013183B"/>
    <w:rsid w:val="00145521"/>
    <w:rsid w:val="00147DB6"/>
    <w:rsid w:val="00185790"/>
    <w:rsid w:val="00195779"/>
    <w:rsid w:val="001A31E2"/>
    <w:rsid w:val="001B2042"/>
    <w:rsid w:val="001B221C"/>
    <w:rsid w:val="001B4A5E"/>
    <w:rsid w:val="001B6F8B"/>
    <w:rsid w:val="001C113C"/>
    <w:rsid w:val="001D730C"/>
    <w:rsid w:val="001D766C"/>
    <w:rsid w:val="001E3F29"/>
    <w:rsid w:val="001E6238"/>
    <w:rsid w:val="002038E5"/>
    <w:rsid w:val="00205745"/>
    <w:rsid w:val="00221AA2"/>
    <w:rsid w:val="00227A4D"/>
    <w:rsid w:val="00227BC8"/>
    <w:rsid w:val="0023174A"/>
    <w:rsid w:val="0023282B"/>
    <w:rsid w:val="002365FC"/>
    <w:rsid w:val="00241072"/>
    <w:rsid w:val="00241915"/>
    <w:rsid w:val="0024407B"/>
    <w:rsid w:val="00245EC1"/>
    <w:rsid w:val="002554A4"/>
    <w:rsid w:val="00262AE6"/>
    <w:rsid w:val="0026779D"/>
    <w:rsid w:val="00270E38"/>
    <w:rsid w:val="00277DF5"/>
    <w:rsid w:val="002941BF"/>
    <w:rsid w:val="002957FF"/>
    <w:rsid w:val="002A3A2D"/>
    <w:rsid w:val="002B7101"/>
    <w:rsid w:val="002C0D61"/>
    <w:rsid w:val="002D2B24"/>
    <w:rsid w:val="002F4E65"/>
    <w:rsid w:val="0031138D"/>
    <w:rsid w:val="00316C29"/>
    <w:rsid w:val="0033459C"/>
    <w:rsid w:val="0033725B"/>
    <w:rsid w:val="0035071E"/>
    <w:rsid w:val="00353C26"/>
    <w:rsid w:val="003568E5"/>
    <w:rsid w:val="0037035D"/>
    <w:rsid w:val="003918AD"/>
    <w:rsid w:val="00392220"/>
    <w:rsid w:val="00393D91"/>
    <w:rsid w:val="0039442C"/>
    <w:rsid w:val="003A5035"/>
    <w:rsid w:val="003A7A57"/>
    <w:rsid w:val="003B0661"/>
    <w:rsid w:val="003B0850"/>
    <w:rsid w:val="003B097D"/>
    <w:rsid w:val="003B7280"/>
    <w:rsid w:val="003D61B2"/>
    <w:rsid w:val="003E34F3"/>
    <w:rsid w:val="003F3140"/>
    <w:rsid w:val="00400C7E"/>
    <w:rsid w:val="00400E5C"/>
    <w:rsid w:val="0040173C"/>
    <w:rsid w:val="00401C98"/>
    <w:rsid w:val="004020FB"/>
    <w:rsid w:val="00402A58"/>
    <w:rsid w:val="00410F17"/>
    <w:rsid w:val="00417C71"/>
    <w:rsid w:val="00420543"/>
    <w:rsid w:val="0043050E"/>
    <w:rsid w:val="00437618"/>
    <w:rsid w:val="00442E61"/>
    <w:rsid w:val="00450FAE"/>
    <w:rsid w:val="00452679"/>
    <w:rsid w:val="0047372D"/>
    <w:rsid w:val="004743EA"/>
    <w:rsid w:val="00491AF5"/>
    <w:rsid w:val="004962BB"/>
    <w:rsid w:val="004A292C"/>
    <w:rsid w:val="004B2BA3"/>
    <w:rsid w:val="004D1FF1"/>
    <w:rsid w:val="004E449D"/>
    <w:rsid w:val="004F65D0"/>
    <w:rsid w:val="00501CEE"/>
    <w:rsid w:val="005145A8"/>
    <w:rsid w:val="0051538F"/>
    <w:rsid w:val="00516A3B"/>
    <w:rsid w:val="00520892"/>
    <w:rsid w:val="0052658C"/>
    <w:rsid w:val="00526CD5"/>
    <w:rsid w:val="00527210"/>
    <w:rsid w:val="00533DEF"/>
    <w:rsid w:val="00537952"/>
    <w:rsid w:val="00562D32"/>
    <w:rsid w:val="005726F0"/>
    <w:rsid w:val="00572873"/>
    <w:rsid w:val="00576143"/>
    <w:rsid w:val="0058777F"/>
    <w:rsid w:val="00592C04"/>
    <w:rsid w:val="00592D9D"/>
    <w:rsid w:val="005941C6"/>
    <w:rsid w:val="005A66E4"/>
    <w:rsid w:val="005D3DCA"/>
    <w:rsid w:val="00604273"/>
    <w:rsid w:val="0063724C"/>
    <w:rsid w:val="00640488"/>
    <w:rsid w:val="00641D09"/>
    <w:rsid w:val="00646B63"/>
    <w:rsid w:val="00647A54"/>
    <w:rsid w:val="00653B9D"/>
    <w:rsid w:val="00655C47"/>
    <w:rsid w:val="00655CD7"/>
    <w:rsid w:val="00656DB0"/>
    <w:rsid w:val="00662ED1"/>
    <w:rsid w:val="0068678A"/>
    <w:rsid w:val="0068705D"/>
    <w:rsid w:val="00687B38"/>
    <w:rsid w:val="006A28F9"/>
    <w:rsid w:val="006A5642"/>
    <w:rsid w:val="006B5842"/>
    <w:rsid w:val="006C35CF"/>
    <w:rsid w:val="006C6E83"/>
    <w:rsid w:val="006D59C3"/>
    <w:rsid w:val="006E707D"/>
    <w:rsid w:val="006F3382"/>
    <w:rsid w:val="006F7A49"/>
    <w:rsid w:val="00703F67"/>
    <w:rsid w:val="0072209E"/>
    <w:rsid w:val="00723AF6"/>
    <w:rsid w:val="00724D07"/>
    <w:rsid w:val="00731CA3"/>
    <w:rsid w:val="007409D0"/>
    <w:rsid w:val="00754FC7"/>
    <w:rsid w:val="0076039D"/>
    <w:rsid w:val="007630DF"/>
    <w:rsid w:val="007653F2"/>
    <w:rsid w:val="007803D0"/>
    <w:rsid w:val="0079463C"/>
    <w:rsid w:val="007A294D"/>
    <w:rsid w:val="007A3A4E"/>
    <w:rsid w:val="007A4C8B"/>
    <w:rsid w:val="007A6D9E"/>
    <w:rsid w:val="007B2E00"/>
    <w:rsid w:val="007C0FAF"/>
    <w:rsid w:val="007C7317"/>
    <w:rsid w:val="007D03C8"/>
    <w:rsid w:val="008012A1"/>
    <w:rsid w:val="008060F1"/>
    <w:rsid w:val="00806B5E"/>
    <w:rsid w:val="00811810"/>
    <w:rsid w:val="00815398"/>
    <w:rsid w:val="00821861"/>
    <w:rsid w:val="00827C6E"/>
    <w:rsid w:val="00832271"/>
    <w:rsid w:val="00832306"/>
    <w:rsid w:val="00833095"/>
    <w:rsid w:val="008353F8"/>
    <w:rsid w:val="00844673"/>
    <w:rsid w:val="008622C0"/>
    <w:rsid w:val="008741D3"/>
    <w:rsid w:val="008816B7"/>
    <w:rsid w:val="008A5651"/>
    <w:rsid w:val="008A70CC"/>
    <w:rsid w:val="008B751C"/>
    <w:rsid w:val="008C412F"/>
    <w:rsid w:val="008D2388"/>
    <w:rsid w:val="008E2D3E"/>
    <w:rsid w:val="008F3790"/>
    <w:rsid w:val="00905AAB"/>
    <w:rsid w:val="009140A4"/>
    <w:rsid w:val="00915ACD"/>
    <w:rsid w:val="00915C88"/>
    <w:rsid w:val="00917A77"/>
    <w:rsid w:val="00921A22"/>
    <w:rsid w:val="00922D75"/>
    <w:rsid w:val="00925B76"/>
    <w:rsid w:val="00930E3B"/>
    <w:rsid w:val="00936F3F"/>
    <w:rsid w:val="00937D4E"/>
    <w:rsid w:val="00940EAD"/>
    <w:rsid w:val="00952C2D"/>
    <w:rsid w:val="00956510"/>
    <w:rsid w:val="00957784"/>
    <w:rsid w:val="00964BE8"/>
    <w:rsid w:val="00970532"/>
    <w:rsid w:val="00981AC2"/>
    <w:rsid w:val="00985B77"/>
    <w:rsid w:val="00987FB1"/>
    <w:rsid w:val="009915FA"/>
    <w:rsid w:val="009B4FFC"/>
    <w:rsid w:val="009B6377"/>
    <w:rsid w:val="009B78B5"/>
    <w:rsid w:val="009C11CF"/>
    <w:rsid w:val="009D39B4"/>
    <w:rsid w:val="00A135A8"/>
    <w:rsid w:val="00A15702"/>
    <w:rsid w:val="00A269E7"/>
    <w:rsid w:val="00A26C37"/>
    <w:rsid w:val="00A300D6"/>
    <w:rsid w:val="00A33B08"/>
    <w:rsid w:val="00A427D0"/>
    <w:rsid w:val="00A7105B"/>
    <w:rsid w:val="00A748A5"/>
    <w:rsid w:val="00A74CC9"/>
    <w:rsid w:val="00A76E0B"/>
    <w:rsid w:val="00A85C76"/>
    <w:rsid w:val="00A867FB"/>
    <w:rsid w:val="00A93008"/>
    <w:rsid w:val="00AA68E8"/>
    <w:rsid w:val="00AA6D61"/>
    <w:rsid w:val="00AB303B"/>
    <w:rsid w:val="00AB7CB3"/>
    <w:rsid w:val="00AC455F"/>
    <w:rsid w:val="00AC6C26"/>
    <w:rsid w:val="00AD1DE1"/>
    <w:rsid w:val="00AD2532"/>
    <w:rsid w:val="00AE38F3"/>
    <w:rsid w:val="00AF325D"/>
    <w:rsid w:val="00B125F0"/>
    <w:rsid w:val="00B15970"/>
    <w:rsid w:val="00B220A7"/>
    <w:rsid w:val="00B25513"/>
    <w:rsid w:val="00B31744"/>
    <w:rsid w:val="00B34138"/>
    <w:rsid w:val="00B40B6F"/>
    <w:rsid w:val="00B76ED3"/>
    <w:rsid w:val="00B9011F"/>
    <w:rsid w:val="00BA0A68"/>
    <w:rsid w:val="00BA15BB"/>
    <w:rsid w:val="00BA43F7"/>
    <w:rsid w:val="00BB0E54"/>
    <w:rsid w:val="00BB3D85"/>
    <w:rsid w:val="00BB5F8D"/>
    <w:rsid w:val="00BB7391"/>
    <w:rsid w:val="00BC1C6C"/>
    <w:rsid w:val="00BC443E"/>
    <w:rsid w:val="00BC7433"/>
    <w:rsid w:val="00BD376C"/>
    <w:rsid w:val="00BD632C"/>
    <w:rsid w:val="00BD7C62"/>
    <w:rsid w:val="00BE3D20"/>
    <w:rsid w:val="00BE4251"/>
    <w:rsid w:val="00BF07EC"/>
    <w:rsid w:val="00BF0965"/>
    <w:rsid w:val="00BF13F5"/>
    <w:rsid w:val="00BF58F6"/>
    <w:rsid w:val="00BF61DB"/>
    <w:rsid w:val="00BF6D53"/>
    <w:rsid w:val="00C070C8"/>
    <w:rsid w:val="00C2331A"/>
    <w:rsid w:val="00C40532"/>
    <w:rsid w:val="00C436D0"/>
    <w:rsid w:val="00C6149F"/>
    <w:rsid w:val="00C64D99"/>
    <w:rsid w:val="00C73AE6"/>
    <w:rsid w:val="00C77DD1"/>
    <w:rsid w:val="00C820B0"/>
    <w:rsid w:val="00C8575E"/>
    <w:rsid w:val="00C95359"/>
    <w:rsid w:val="00CA2013"/>
    <w:rsid w:val="00CA2A3F"/>
    <w:rsid w:val="00CA40E5"/>
    <w:rsid w:val="00CC4EEA"/>
    <w:rsid w:val="00CD1846"/>
    <w:rsid w:val="00CE2B33"/>
    <w:rsid w:val="00CE32B1"/>
    <w:rsid w:val="00CF6A50"/>
    <w:rsid w:val="00D00AA8"/>
    <w:rsid w:val="00D05F42"/>
    <w:rsid w:val="00D11149"/>
    <w:rsid w:val="00D15319"/>
    <w:rsid w:val="00D17AC4"/>
    <w:rsid w:val="00D2233F"/>
    <w:rsid w:val="00D435F0"/>
    <w:rsid w:val="00D52B90"/>
    <w:rsid w:val="00D66FC3"/>
    <w:rsid w:val="00D70891"/>
    <w:rsid w:val="00D71DFC"/>
    <w:rsid w:val="00D73345"/>
    <w:rsid w:val="00DA258D"/>
    <w:rsid w:val="00DB6785"/>
    <w:rsid w:val="00DD4023"/>
    <w:rsid w:val="00DD4D70"/>
    <w:rsid w:val="00DE5754"/>
    <w:rsid w:val="00DF31C2"/>
    <w:rsid w:val="00DF43DD"/>
    <w:rsid w:val="00E03C6C"/>
    <w:rsid w:val="00E0600D"/>
    <w:rsid w:val="00E10053"/>
    <w:rsid w:val="00E16D8B"/>
    <w:rsid w:val="00E17962"/>
    <w:rsid w:val="00E2021D"/>
    <w:rsid w:val="00E35B80"/>
    <w:rsid w:val="00E65B54"/>
    <w:rsid w:val="00E90CED"/>
    <w:rsid w:val="00E97511"/>
    <w:rsid w:val="00EB6781"/>
    <w:rsid w:val="00EC3AC4"/>
    <w:rsid w:val="00EC7167"/>
    <w:rsid w:val="00EC7184"/>
    <w:rsid w:val="00ED265C"/>
    <w:rsid w:val="00ED7AC9"/>
    <w:rsid w:val="00EE3102"/>
    <w:rsid w:val="00EF53F1"/>
    <w:rsid w:val="00F02E6F"/>
    <w:rsid w:val="00F23104"/>
    <w:rsid w:val="00F25FE2"/>
    <w:rsid w:val="00F33176"/>
    <w:rsid w:val="00F36D9E"/>
    <w:rsid w:val="00F372C4"/>
    <w:rsid w:val="00F74DDC"/>
    <w:rsid w:val="00F8307E"/>
    <w:rsid w:val="00F916F5"/>
    <w:rsid w:val="00F94566"/>
    <w:rsid w:val="00F947CB"/>
    <w:rsid w:val="00F94F9B"/>
    <w:rsid w:val="00FA096A"/>
    <w:rsid w:val="00FA5F4B"/>
    <w:rsid w:val="00FA6A46"/>
    <w:rsid w:val="00FE2379"/>
    <w:rsid w:val="00FF4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BBA2CA8-3FA8-4D98-919A-ADA24164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HebarU" w:hAnsi="HebarU"/>
      <w:sz w:val="24"/>
    </w:rPr>
  </w:style>
  <w:style w:type="paragraph" w:styleId="Heading1">
    <w:name w:val="heading 1"/>
    <w:basedOn w:val="Normal"/>
    <w:next w:val="Normal"/>
    <w:qFormat/>
    <w:pPr>
      <w:keepNext/>
      <w:ind w:left="720"/>
      <w:outlineLvl w:val="0"/>
    </w:pPr>
    <w:rPr>
      <w:rFonts w:ascii="Arial" w:hAnsi="Arial"/>
      <w:lang w:val="ru-RU"/>
    </w:rPr>
  </w:style>
  <w:style w:type="paragraph" w:styleId="Heading2">
    <w:name w:val="heading 2"/>
    <w:basedOn w:val="Normal"/>
    <w:next w:val="Normal"/>
    <w:qFormat/>
    <w:pPr>
      <w:keepNext/>
      <w:ind w:left="2160" w:firstLine="720"/>
      <w:jc w:val="center"/>
      <w:outlineLvl w:val="1"/>
    </w:pPr>
    <w:rPr>
      <w:rFonts w:ascii="Arial" w:hAnsi="Arial"/>
      <w:lang w:val="ru-RU"/>
    </w:rPr>
  </w:style>
  <w:style w:type="paragraph" w:styleId="Heading3">
    <w:name w:val="heading 3"/>
    <w:basedOn w:val="Normal"/>
    <w:next w:val="Normal"/>
    <w:qFormat/>
    <w:pPr>
      <w:keepNext/>
      <w:jc w:val="center"/>
      <w:outlineLvl w:val="2"/>
    </w:pPr>
    <w:rPr>
      <w:rFonts w:ascii="Arial" w:hAnsi="Arial"/>
      <w:b/>
      <w:lang w:val="bg-BG"/>
    </w:rPr>
  </w:style>
  <w:style w:type="paragraph" w:styleId="Heading5">
    <w:name w:val="heading 5"/>
    <w:basedOn w:val="Normal"/>
    <w:next w:val="Normal"/>
    <w:qFormat/>
    <w:rsid w:val="008B751C"/>
    <w:pPr>
      <w:spacing w:before="240" w:after="60"/>
      <w:outlineLvl w:val="4"/>
    </w:pPr>
    <w:rPr>
      <w:b/>
      <w:bCs/>
      <w:i/>
      <w:iCs/>
      <w:sz w:val="26"/>
      <w:szCs w:val="26"/>
    </w:rPr>
  </w:style>
  <w:style w:type="paragraph" w:styleId="Heading9">
    <w:name w:val="heading 9"/>
    <w:basedOn w:val="Normal"/>
    <w:next w:val="Normal"/>
    <w:qFormat/>
    <w:rsid w:val="00262AE6"/>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Hebar" w:hAnsi="Hebar"/>
    </w:rPr>
  </w:style>
  <w:style w:type="paragraph" w:styleId="Footer">
    <w:name w:val="footer"/>
    <w:basedOn w:val="Normal"/>
    <w:pPr>
      <w:tabs>
        <w:tab w:val="center" w:pos="4320"/>
        <w:tab w:val="right" w:pos="8640"/>
      </w:tabs>
    </w:pPr>
    <w:rPr>
      <w:rFonts w:ascii="Hebar" w:hAnsi="Hebar"/>
    </w:rPr>
  </w:style>
  <w:style w:type="character" w:styleId="PageNumber">
    <w:name w:val="page number"/>
    <w:basedOn w:val="DefaultParagraphFont"/>
  </w:style>
  <w:style w:type="paragraph" w:styleId="BodyText">
    <w:name w:val="Body Text"/>
    <w:basedOn w:val="Normal"/>
    <w:link w:val="BodyTextChar"/>
    <w:pPr>
      <w:jc w:val="center"/>
    </w:pPr>
    <w:rPr>
      <w:rFonts w:ascii="NewSaturionModernCyr" w:hAnsi="NewSaturionModernCyr"/>
      <w:b/>
      <w:sz w:val="26"/>
      <w:lang w:val="bg-BG"/>
    </w:rPr>
  </w:style>
  <w:style w:type="paragraph" w:styleId="Title">
    <w:name w:val="Title"/>
    <w:basedOn w:val="Normal"/>
    <w:qFormat/>
    <w:pPr>
      <w:spacing w:after="120"/>
      <w:jc w:val="center"/>
    </w:pPr>
    <w:rPr>
      <w:rFonts w:ascii="NewSaturionModernCyr" w:hAnsi="NewSaturionModernCyr"/>
      <w:b/>
      <w:sz w:val="28"/>
      <w:lang w:val="bg-BG"/>
    </w:rPr>
  </w:style>
  <w:style w:type="paragraph" w:styleId="BodyTextIndent">
    <w:name w:val="Body Text Indent"/>
    <w:basedOn w:val="Normal"/>
    <w:pPr>
      <w:spacing w:line="360" w:lineRule="auto"/>
      <w:ind w:firstLine="709"/>
      <w:jc w:val="both"/>
    </w:pPr>
    <w:rPr>
      <w:lang w:val="bg-BG"/>
    </w:rPr>
  </w:style>
  <w:style w:type="paragraph" w:styleId="BodyTextIndent2">
    <w:name w:val="Body Text Indent 2"/>
    <w:basedOn w:val="Normal"/>
    <w:pPr>
      <w:ind w:left="1440" w:firstLine="720"/>
      <w:jc w:val="both"/>
    </w:pPr>
    <w:rPr>
      <w:rFonts w:ascii="Arial" w:hAnsi="Arial"/>
      <w:color w:val="800000"/>
      <w:sz w:val="28"/>
      <w:lang w:val="ru-RU"/>
    </w:rPr>
  </w:style>
  <w:style w:type="paragraph" w:customStyle="1" w:styleId="Uvod">
    <w:name w:val="Uvod"/>
    <w:pPr>
      <w:tabs>
        <w:tab w:val="left" w:pos="1200"/>
        <w:tab w:val="left" w:pos="1500"/>
      </w:tabs>
      <w:spacing w:before="100"/>
      <w:ind w:firstLine="480"/>
      <w:jc w:val="both"/>
    </w:pPr>
    <w:rPr>
      <w:rFonts w:ascii="Timok" w:hAnsi="Timok"/>
      <w:i/>
      <w:sz w:val="24"/>
    </w:rPr>
  </w:style>
  <w:style w:type="paragraph" w:customStyle="1" w:styleId="BodyText22">
    <w:name w:val="Body Text 22"/>
    <w:basedOn w:val="Normal"/>
    <w:pPr>
      <w:ind w:left="1440" w:firstLine="720"/>
    </w:pPr>
    <w:rPr>
      <w:rFonts w:ascii="Arial" w:hAnsi="Arial"/>
      <w:b/>
      <w:lang w:val="ru-RU"/>
    </w:rPr>
  </w:style>
  <w:style w:type="paragraph" w:customStyle="1" w:styleId="Uvod-2">
    <w:name w:val="Uvod-2"/>
    <w:basedOn w:val="Uvod"/>
    <w:pPr>
      <w:tabs>
        <w:tab w:val="clear" w:pos="1200"/>
        <w:tab w:val="left" w:pos="720"/>
      </w:tabs>
      <w:spacing w:before="40" w:line="264" w:lineRule="atLeast"/>
      <w:ind w:left="720" w:hanging="240"/>
    </w:pPr>
  </w:style>
  <w:style w:type="paragraph" w:customStyle="1" w:styleId="Glava">
    <w:name w:val="Glava"/>
    <w:pPr>
      <w:keepNext/>
      <w:tabs>
        <w:tab w:val="left" w:pos="1200"/>
      </w:tabs>
      <w:spacing w:before="240" w:after="60"/>
      <w:ind w:left="1200" w:hanging="720"/>
    </w:pPr>
    <w:rPr>
      <w:rFonts w:ascii="HebarU" w:hAnsi="HebarU"/>
      <w:b/>
      <w:caps/>
      <w:sz w:val="25"/>
    </w:rPr>
  </w:style>
  <w:style w:type="paragraph" w:customStyle="1" w:styleId="tent">
    <w:name w:val="tent"/>
    <w:pPr>
      <w:tabs>
        <w:tab w:val="left" w:pos="1200"/>
        <w:tab w:val="left" w:pos="1500"/>
      </w:tabs>
      <w:spacing w:before="60"/>
      <w:ind w:firstLine="480"/>
      <w:jc w:val="both"/>
    </w:pPr>
    <w:rPr>
      <w:rFonts w:ascii="HebarU" w:hAnsi="HebarU"/>
      <w:sz w:val="22"/>
    </w:rPr>
  </w:style>
  <w:style w:type="paragraph" w:customStyle="1" w:styleId="Razdel">
    <w:name w:val="Razdel"/>
    <w:pPr>
      <w:pBdr>
        <w:bottom w:val="double" w:sz="6" w:space="0" w:color="auto"/>
        <w:between w:val="double" w:sz="6" w:space="2" w:color="auto"/>
      </w:pBdr>
      <w:spacing w:after="360" w:line="384" w:lineRule="atLeast"/>
      <w:jc w:val="center"/>
    </w:pPr>
    <w:rPr>
      <w:rFonts w:ascii="HebarU" w:hAnsi="HebarU"/>
      <w:b/>
      <w:caps/>
      <w:color w:val="000000"/>
      <w:sz w:val="30"/>
    </w:rPr>
  </w:style>
  <w:style w:type="paragraph" w:customStyle="1" w:styleId="ras">
    <w:name w:val="ras"/>
    <w:pPr>
      <w:tabs>
        <w:tab w:val="left" w:pos="1200"/>
        <w:tab w:val="left" w:pos="1500"/>
      </w:tabs>
      <w:ind w:firstLine="480"/>
      <w:jc w:val="both"/>
    </w:pPr>
    <w:rPr>
      <w:rFonts w:ascii="HebarU" w:hAnsi="HebarU"/>
      <w:sz w:val="12"/>
    </w:rPr>
  </w:style>
  <w:style w:type="paragraph" w:customStyle="1" w:styleId="tent00">
    <w:name w:val="tent 00"/>
    <w:pPr>
      <w:tabs>
        <w:tab w:val="left" w:pos="1900"/>
      </w:tabs>
      <w:spacing w:before="40" w:line="250" w:lineRule="atLeast"/>
      <w:ind w:left="1900" w:hanging="700"/>
      <w:jc w:val="both"/>
    </w:pPr>
    <w:rPr>
      <w:rFonts w:ascii="HebarU" w:hAnsi="HebarU"/>
      <w:sz w:val="22"/>
    </w:rPr>
  </w:style>
  <w:style w:type="table" w:styleId="TableGrid">
    <w:name w:val="Table Grid"/>
    <w:basedOn w:val="TableNormal"/>
    <w:rsid w:val="003345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rsid w:val="00A748A5"/>
    <w:rPr>
      <w:rFonts w:ascii="Times New Roman" w:hAnsi="Times New Roman" w:cs="Times New Roman"/>
      <w:sz w:val="22"/>
      <w:szCs w:val="22"/>
    </w:rPr>
  </w:style>
  <w:style w:type="paragraph" w:styleId="BalloonText">
    <w:name w:val="Balloon Text"/>
    <w:basedOn w:val="Normal"/>
    <w:semiHidden/>
    <w:rsid w:val="00C95359"/>
    <w:rPr>
      <w:rFonts w:ascii="Tahoma" w:hAnsi="Tahoma" w:cs="Tahoma"/>
      <w:sz w:val="16"/>
      <w:szCs w:val="16"/>
    </w:rPr>
  </w:style>
  <w:style w:type="character" w:customStyle="1" w:styleId="Bodytext5">
    <w:name w:val="Body text (5)_"/>
    <w:link w:val="Bodytext50"/>
    <w:rsid w:val="0037035D"/>
    <w:rPr>
      <w:b/>
      <w:bCs/>
      <w:shd w:val="clear" w:color="auto" w:fill="FFFFFF"/>
      <w:lang w:bidi="ar-SA"/>
    </w:rPr>
  </w:style>
  <w:style w:type="character" w:customStyle="1" w:styleId="Bodytext2">
    <w:name w:val="Body text (2)_"/>
    <w:link w:val="Bodytext20"/>
    <w:rsid w:val="0037035D"/>
    <w:rPr>
      <w:shd w:val="clear" w:color="auto" w:fill="FFFFFF"/>
      <w:lang w:bidi="ar-SA"/>
    </w:rPr>
  </w:style>
  <w:style w:type="character" w:customStyle="1" w:styleId="Bodytext2Bold">
    <w:name w:val="Body text (2) + Bold"/>
    <w:rsid w:val="0037035D"/>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style>
  <w:style w:type="character" w:customStyle="1" w:styleId="Bodytext5Spacing6pt">
    <w:name w:val="Body text (5) + Spacing 6 pt"/>
    <w:rsid w:val="0037035D"/>
    <w:rPr>
      <w:rFonts w:ascii="Times New Roman" w:eastAsia="Times New Roman" w:hAnsi="Times New Roman" w:cs="Times New Roman"/>
      <w:b/>
      <w:bCs/>
      <w:i w:val="0"/>
      <w:iCs w:val="0"/>
      <w:smallCaps w:val="0"/>
      <w:strike w:val="0"/>
      <w:color w:val="000000"/>
      <w:spacing w:val="130"/>
      <w:w w:val="100"/>
      <w:position w:val="0"/>
      <w:sz w:val="24"/>
      <w:szCs w:val="24"/>
      <w:u w:val="none"/>
      <w:lang w:val="bg-BG" w:eastAsia="bg-BG" w:bidi="bg-BG"/>
    </w:rPr>
  </w:style>
  <w:style w:type="character" w:customStyle="1" w:styleId="Bodytext5NotBoldSpacing6pt">
    <w:name w:val="Body text (5) + Not Bold;Spacing 6 pt"/>
    <w:rsid w:val="0037035D"/>
    <w:rPr>
      <w:rFonts w:ascii="Times New Roman" w:eastAsia="Times New Roman" w:hAnsi="Times New Roman" w:cs="Times New Roman"/>
      <w:b/>
      <w:bCs/>
      <w:i w:val="0"/>
      <w:iCs w:val="0"/>
      <w:smallCaps w:val="0"/>
      <w:strike w:val="0"/>
      <w:color w:val="000000"/>
      <w:spacing w:val="120"/>
      <w:w w:val="100"/>
      <w:position w:val="0"/>
      <w:sz w:val="24"/>
      <w:szCs w:val="24"/>
      <w:u w:val="none"/>
      <w:lang w:val="bg-BG" w:eastAsia="bg-BG" w:bidi="bg-BG"/>
    </w:rPr>
  </w:style>
  <w:style w:type="paragraph" w:customStyle="1" w:styleId="Bodytext50">
    <w:name w:val="Body text (5)"/>
    <w:basedOn w:val="Normal"/>
    <w:link w:val="Bodytext5"/>
    <w:rsid w:val="0037035D"/>
    <w:pPr>
      <w:widowControl w:val="0"/>
      <w:shd w:val="clear" w:color="auto" w:fill="FFFFFF"/>
      <w:spacing w:line="274" w:lineRule="exact"/>
    </w:pPr>
    <w:rPr>
      <w:rFonts w:ascii="Times New Roman" w:hAnsi="Times New Roman"/>
      <w:b/>
      <w:bCs/>
      <w:sz w:val="20"/>
      <w:shd w:val="clear" w:color="auto" w:fill="FFFFFF"/>
      <w:lang w:val="en-US" w:eastAsia="en-US"/>
    </w:rPr>
  </w:style>
  <w:style w:type="paragraph" w:customStyle="1" w:styleId="Bodytext20">
    <w:name w:val="Body text (2)"/>
    <w:basedOn w:val="Normal"/>
    <w:link w:val="Bodytext2"/>
    <w:rsid w:val="0037035D"/>
    <w:pPr>
      <w:widowControl w:val="0"/>
      <w:shd w:val="clear" w:color="auto" w:fill="FFFFFF"/>
      <w:spacing w:before="300" w:after="240" w:line="277" w:lineRule="exact"/>
      <w:ind w:hanging="540"/>
      <w:jc w:val="both"/>
    </w:pPr>
    <w:rPr>
      <w:rFonts w:ascii="Times New Roman" w:hAnsi="Times New Roman"/>
      <w:sz w:val="20"/>
      <w:shd w:val="clear" w:color="auto" w:fill="FFFFFF"/>
      <w:lang w:val="en-US" w:eastAsia="en-US"/>
    </w:rPr>
  </w:style>
  <w:style w:type="paragraph" w:customStyle="1" w:styleId="title2">
    <w:name w:val="title2"/>
    <w:basedOn w:val="Normal"/>
    <w:rsid w:val="00E03C6C"/>
    <w:pPr>
      <w:spacing w:before="100" w:beforeAutospacing="1" w:after="100" w:afterAutospacing="1"/>
      <w:ind w:firstLine="1155"/>
      <w:jc w:val="both"/>
    </w:pPr>
    <w:rPr>
      <w:rFonts w:ascii="Times New Roman" w:hAnsi="Times New Roman"/>
      <w:i/>
      <w:iCs/>
      <w:szCs w:val="24"/>
    </w:rPr>
  </w:style>
  <w:style w:type="paragraph" w:styleId="BodyText3">
    <w:name w:val="Body Text 3"/>
    <w:basedOn w:val="Normal"/>
    <w:link w:val="BodyText3Char"/>
    <w:rsid w:val="00262AE6"/>
    <w:pPr>
      <w:spacing w:after="120"/>
    </w:pPr>
    <w:rPr>
      <w:rFonts w:ascii="Times New Roman" w:hAnsi="Times New Roman"/>
      <w:sz w:val="16"/>
      <w:szCs w:val="16"/>
      <w:lang w:val="en-GB"/>
    </w:rPr>
  </w:style>
  <w:style w:type="character" w:customStyle="1" w:styleId="BodyText3Char">
    <w:name w:val="Body Text 3 Char"/>
    <w:link w:val="BodyText3"/>
    <w:locked/>
    <w:rsid w:val="00262AE6"/>
    <w:rPr>
      <w:sz w:val="16"/>
      <w:szCs w:val="16"/>
      <w:lang w:val="en-GB" w:eastAsia="en-US" w:bidi="ar-SA"/>
    </w:rPr>
  </w:style>
  <w:style w:type="paragraph" w:styleId="BlockText">
    <w:name w:val="Block Text"/>
    <w:basedOn w:val="Normal"/>
    <w:rsid w:val="00262AE6"/>
    <w:pPr>
      <w:ind w:left="1134" w:right="706"/>
    </w:pPr>
    <w:rPr>
      <w:rFonts w:ascii="Times New Roman" w:hAnsi="Times New Roman"/>
      <w:lang w:val="bg-BG"/>
    </w:rPr>
  </w:style>
  <w:style w:type="paragraph" w:customStyle="1" w:styleId="NormalVerdana">
    <w:name w:val="Normal + Verdana"/>
    <w:aliases w:val="10 pt"/>
    <w:basedOn w:val="Normal"/>
    <w:rsid w:val="00262AE6"/>
    <w:pPr>
      <w:jc w:val="both"/>
    </w:pPr>
    <w:rPr>
      <w:rFonts w:ascii="Verdana" w:hAnsi="Verdana"/>
      <w:sz w:val="20"/>
      <w:lang w:val="bg-BG"/>
    </w:rPr>
  </w:style>
  <w:style w:type="character" w:customStyle="1" w:styleId="BodyTextChar">
    <w:name w:val="Body Text Char"/>
    <w:link w:val="BodyText"/>
    <w:locked/>
    <w:rsid w:val="00262AE6"/>
    <w:rPr>
      <w:rFonts w:ascii="NewSaturionModernCyr" w:hAnsi="NewSaturionModernCyr"/>
      <w:b/>
      <w:sz w:val="26"/>
      <w:lang w:val="bg-B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21655">
      <w:bodyDiv w:val="1"/>
      <w:marLeft w:val="0"/>
      <w:marRight w:val="0"/>
      <w:marTop w:val="0"/>
      <w:marBottom w:val="0"/>
      <w:divBdr>
        <w:top w:val="none" w:sz="0" w:space="0" w:color="auto"/>
        <w:left w:val="none" w:sz="0" w:space="0" w:color="auto"/>
        <w:bottom w:val="none" w:sz="0" w:space="0" w:color="auto"/>
        <w:right w:val="none" w:sz="0" w:space="0" w:color="auto"/>
      </w:divBdr>
    </w:div>
    <w:div w:id="1233661059">
      <w:bodyDiv w:val="1"/>
      <w:marLeft w:val="0"/>
      <w:marRight w:val="0"/>
      <w:marTop w:val="0"/>
      <w:marBottom w:val="0"/>
      <w:divBdr>
        <w:top w:val="none" w:sz="0" w:space="0" w:color="auto"/>
        <w:left w:val="none" w:sz="0" w:space="0" w:color="auto"/>
        <w:bottom w:val="none" w:sz="0" w:space="0" w:color="auto"/>
        <w:right w:val="none" w:sz="0" w:space="0" w:color="auto"/>
      </w:divBdr>
    </w:div>
    <w:div w:id="18016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2907</Words>
  <Characters>16656</Characters>
  <Application>Microsoft Office Word</Application>
  <DocSecurity>0</DocSecurity>
  <Lines>138</Lines>
  <Paragraphs>39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Р Е П У Б Л И К А   Б Ъ Л Г А Р И Я</vt:lpstr>
      <vt:lpstr>Р Е П У Б Л И К А   Б Ъ Л Г А Р И Я</vt:lpstr>
    </vt:vector>
  </TitlesOfParts>
  <Company>Council of Ministers</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 Е П У Б Л И К А   Б Ъ Л Г А Р И Я</dc:title>
  <dc:subject/>
  <dc:creator>Cvety</dc:creator>
  <cp:keywords/>
  <cp:lastModifiedBy>bkoycheva</cp:lastModifiedBy>
  <cp:revision>2</cp:revision>
  <cp:lastPrinted>2025-06-06T16:04:00Z</cp:lastPrinted>
  <dcterms:created xsi:type="dcterms:W3CDTF">2025-06-10T06:48:00Z</dcterms:created>
  <dcterms:modified xsi:type="dcterms:W3CDTF">2025-06-10T06:48:00Z</dcterms:modified>
</cp:coreProperties>
</file>