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E6F" w:rsidRDefault="00F02E6F" w:rsidP="00F02E6F">
      <w:pPr>
        <w:pStyle w:val="Title"/>
      </w:pPr>
      <w:bookmarkStart w:id="0" w:name="_GoBack"/>
      <w:bookmarkEnd w:id="0"/>
    </w:p>
    <w:p w:rsidR="00A44452" w:rsidRPr="0040173C" w:rsidRDefault="00A44452" w:rsidP="00F02E6F">
      <w:pPr>
        <w:pStyle w:val="Title"/>
      </w:pPr>
    </w:p>
    <w:p w:rsidR="00F02E6F" w:rsidRPr="0040173C" w:rsidRDefault="00F02E6F" w:rsidP="00BF61DB">
      <w:pPr>
        <w:pStyle w:val="Title"/>
        <w:spacing w:after="0"/>
        <w:rPr>
          <w:rFonts w:ascii="Times New Roman" w:hAnsi="Times New Roman"/>
          <w:spacing w:val="50"/>
          <w:sz w:val="24"/>
          <w:szCs w:val="24"/>
        </w:rPr>
      </w:pPr>
      <w:r w:rsidRPr="0040173C">
        <w:rPr>
          <w:rFonts w:ascii="Times New Roman" w:hAnsi="Times New Roman"/>
          <w:spacing w:val="50"/>
          <w:sz w:val="24"/>
          <w:szCs w:val="24"/>
        </w:rPr>
        <w:t>Р Е П У Б Л И К А   Б Ъ Л Г А Р И Я</w:t>
      </w:r>
    </w:p>
    <w:p w:rsidR="00F02E6F" w:rsidRPr="0040173C" w:rsidRDefault="00F02E6F" w:rsidP="00F02E6F">
      <w:pPr>
        <w:pBdr>
          <w:bottom w:val="single" w:sz="12" w:space="1" w:color="auto"/>
        </w:pBdr>
        <w:jc w:val="center"/>
        <w:rPr>
          <w:rFonts w:ascii="Times New Roman" w:hAnsi="Times New Roman"/>
          <w:b/>
          <w:spacing w:val="100"/>
          <w:sz w:val="32"/>
          <w:lang w:val="bg-BG"/>
        </w:rPr>
      </w:pPr>
      <w:r w:rsidRPr="0040173C">
        <w:rPr>
          <w:rFonts w:ascii="Times New Roman" w:hAnsi="Times New Roman"/>
          <w:b/>
          <w:spacing w:val="60"/>
          <w:sz w:val="32"/>
          <w:lang w:val="bg-BG"/>
        </w:rPr>
        <w:t>М И Н И С Т Е Р С К И   С Ъ В Е Т</w:t>
      </w:r>
    </w:p>
    <w:p w:rsidR="00592D9D" w:rsidRPr="002533F1" w:rsidRDefault="002533F1" w:rsidP="003A5035">
      <w:pPr>
        <w:jc w:val="right"/>
        <w:rPr>
          <w:rFonts w:ascii="Arial" w:hAnsi="Arial" w:cs="Arial"/>
          <w:b/>
          <w:szCs w:val="24"/>
          <w:lang w:val="bg-BG"/>
        </w:rPr>
      </w:pPr>
      <w:r w:rsidRPr="002533F1">
        <w:rPr>
          <w:rFonts w:ascii="Arial" w:hAnsi="Arial" w:cs="Arial"/>
          <w:b/>
          <w:szCs w:val="24"/>
          <w:lang w:val="bg-BG"/>
        </w:rPr>
        <w:t>Препис</w:t>
      </w:r>
    </w:p>
    <w:p w:rsidR="00592D9D" w:rsidRPr="003D61B2" w:rsidRDefault="00592D9D" w:rsidP="00592D9D">
      <w:pPr>
        <w:jc w:val="center"/>
        <w:rPr>
          <w:rFonts w:ascii="NewSaturionCyr" w:hAnsi="NewSaturionCyr"/>
          <w:sz w:val="22"/>
        </w:rPr>
      </w:pPr>
    </w:p>
    <w:p w:rsidR="00F25FE2" w:rsidRPr="0040173C" w:rsidRDefault="00F25FE2" w:rsidP="00592D9D">
      <w:pPr>
        <w:jc w:val="center"/>
        <w:rPr>
          <w:rFonts w:ascii="NewSaturionCyr" w:hAnsi="NewSaturionCyr"/>
          <w:sz w:val="22"/>
          <w:lang w:val="bg-BG"/>
        </w:rPr>
      </w:pPr>
    </w:p>
    <w:p w:rsidR="00592D9D" w:rsidRPr="0040173C" w:rsidRDefault="00DF43DD" w:rsidP="00592D9D">
      <w:pPr>
        <w:spacing w:line="360" w:lineRule="auto"/>
        <w:jc w:val="center"/>
        <w:rPr>
          <w:rFonts w:ascii="Times New Roman" w:hAnsi="Times New Roman"/>
          <w:b/>
          <w:spacing w:val="100"/>
          <w:sz w:val="40"/>
          <w:szCs w:val="40"/>
          <w:lang w:val="bg-BG"/>
        </w:rPr>
      </w:pPr>
      <w:r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>Р</w:t>
      </w:r>
      <w:r w:rsidR="00592D9D"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592D9D"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>Ш</w:t>
      </w:r>
      <w:r w:rsidR="00592D9D"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592D9D"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>Н</w:t>
      </w:r>
      <w:r w:rsidR="00592D9D"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>И</w:t>
      </w:r>
      <w:r w:rsidR="00592D9D"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</w:t>
      </w:r>
      <w:r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>Е</w:t>
      </w:r>
      <w:r w:rsidR="00592D9D"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  </w:t>
      </w:r>
      <w:r w:rsidR="00592D9D" w:rsidRPr="0040173C">
        <w:rPr>
          <w:rFonts w:ascii="Times New Roman" w:hAnsi="Times New Roman"/>
          <w:b/>
          <w:spacing w:val="100"/>
          <w:sz w:val="40"/>
          <w:szCs w:val="40"/>
          <w:lang w:val="bg-BG"/>
        </w:rPr>
        <w:sym w:font="Times New Roman" w:char="2116"/>
      </w:r>
      <w:r w:rsidR="002533F1">
        <w:rPr>
          <w:rFonts w:ascii="Times New Roman" w:hAnsi="Times New Roman"/>
          <w:b/>
          <w:spacing w:val="100"/>
          <w:sz w:val="40"/>
          <w:szCs w:val="40"/>
          <w:lang w:val="bg-BG"/>
        </w:rPr>
        <w:t xml:space="preserve"> 409</w:t>
      </w:r>
    </w:p>
    <w:p w:rsidR="00F25FE2" w:rsidRPr="0040173C" w:rsidRDefault="00F25FE2" w:rsidP="00592D9D">
      <w:pPr>
        <w:jc w:val="center"/>
        <w:rPr>
          <w:rFonts w:ascii="Times New Roman" w:hAnsi="Times New Roman"/>
          <w:b/>
          <w:sz w:val="30"/>
          <w:szCs w:val="30"/>
          <w:lang w:val="bg-BG"/>
        </w:rPr>
      </w:pPr>
    </w:p>
    <w:p w:rsidR="00592D9D" w:rsidRPr="0040173C" w:rsidRDefault="00DF43DD" w:rsidP="00592D9D">
      <w:pPr>
        <w:jc w:val="center"/>
        <w:rPr>
          <w:rFonts w:ascii="Times New Roman" w:hAnsi="Times New Roman"/>
          <w:b/>
          <w:sz w:val="30"/>
          <w:szCs w:val="30"/>
          <w:lang w:val="bg-BG"/>
        </w:rPr>
      </w:pPr>
      <w:r w:rsidRPr="0040173C">
        <w:rPr>
          <w:rFonts w:ascii="Times New Roman" w:hAnsi="Times New Roman"/>
          <w:b/>
          <w:sz w:val="30"/>
          <w:szCs w:val="30"/>
          <w:lang w:val="bg-BG"/>
        </w:rPr>
        <w:t>от</w:t>
      </w:r>
      <w:r w:rsidR="00592D9D" w:rsidRPr="0040173C">
        <w:rPr>
          <w:rFonts w:ascii="Times New Roman" w:hAnsi="Times New Roman"/>
          <w:b/>
          <w:sz w:val="30"/>
          <w:szCs w:val="30"/>
          <w:lang w:val="bg-BG"/>
        </w:rPr>
        <w:t xml:space="preserve">   </w:t>
      </w:r>
      <w:r w:rsidR="002533F1">
        <w:rPr>
          <w:rFonts w:ascii="Times New Roman" w:hAnsi="Times New Roman"/>
          <w:b/>
          <w:sz w:val="30"/>
          <w:szCs w:val="30"/>
          <w:lang w:val="bg-BG"/>
        </w:rPr>
        <w:t>23   юни</w:t>
      </w:r>
      <w:r w:rsidR="00592D9D" w:rsidRPr="0040173C">
        <w:rPr>
          <w:rFonts w:ascii="Times New Roman" w:hAnsi="Times New Roman"/>
          <w:b/>
          <w:sz w:val="30"/>
          <w:szCs w:val="30"/>
          <w:lang w:val="bg-BG"/>
        </w:rPr>
        <w:t xml:space="preserve">   20</w:t>
      </w:r>
      <w:r w:rsidR="007D03C8" w:rsidRPr="0040173C">
        <w:rPr>
          <w:rFonts w:ascii="Times New Roman" w:hAnsi="Times New Roman"/>
          <w:b/>
          <w:sz w:val="30"/>
          <w:szCs w:val="30"/>
          <w:lang w:val="bg-BG"/>
        </w:rPr>
        <w:t>2</w:t>
      </w:r>
      <w:r w:rsidR="00BB5F8D">
        <w:rPr>
          <w:rFonts w:ascii="Times New Roman" w:hAnsi="Times New Roman"/>
          <w:b/>
          <w:sz w:val="30"/>
          <w:szCs w:val="30"/>
          <w:lang w:val="bg-BG"/>
        </w:rPr>
        <w:t>5</w:t>
      </w:r>
      <w:r w:rsidR="00592D9D" w:rsidRPr="0040173C">
        <w:rPr>
          <w:rFonts w:ascii="Times New Roman" w:hAnsi="Times New Roman"/>
          <w:b/>
          <w:sz w:val="30"/>
          <w:szCs w:val="30"/>
          <w:lang w:val="bg-BG"/>
        </w:rPr>
        <w:t xml:space="preserve"> </w:t>
      </w:r>
      <w:r w:rsidRPr="0040173C">
        <w:rPr>
          <w:rFonts w:ascii="Times New Roman" w:hAnsi="Times New Roman"/>
          <w:b/>
          <w:sz w:val="30"/>
          <w:szCs w:val="30"/>
          <w:lang w:val="bg-BG"/>
        </w:rPr>
        <w:t>година</w:t>
      </w:r>
    </w:p>
    <w:p w:rsidR="00592D9D" w:rsidRPr="0040173C" w:rsidRDefault="00592D9D" w:rsidP="00592D9D">
      <w:pPr>
        <w:rPr>
          <w:lang w:val="bg-BG"/>
        </w:rPr>
      </w:pPr>
    </w:p>
    <w:p w:rsidR="008E2D3E" w:rsidRPr="0040173C" w:rsidRDefault="008E2D3E" w:rsidP="00592D9D">
      <w:pPr>
        <w:rPr>
          <w:lang w:val="bg-BG"/>
        </w:rPr>
      </w:pPr>
    </w:p>
    <w:p w:rsidR="00592D9D" w:rsidRPr="0040173C" w:rsidRDefault="00592D9D" w:rsidP="0033725B">
      <w:pPr>
        <w:spacing w:line="288" w:lineRule="auto"/>
        <w:ind w:left="1560" w:right="470" w:hanging="426"/>
        <w:jc w:val="both"/>
        <w:rPr>
          <w:rFonts w:ascii="Arial" w:hAnsi="Arial" w:cs="Arial"/>
          <w:b/>
          <w:smallCaps/>
          <w:sz w:val="26"/>
          <w:szCs w:val="26"/>
          <w:lang w:val="bg-BG"/>
        </w:rPr>
      </w:pPr>
      <w:r w:rsidRPr="0040173C">
        <w:rPr>
          <w:rFonts w:ascii="Arial" w:hAnsi="Arial" w:cs="Arial"/>
          <w:b/>
          <w:smallCaps/>
          <w:sz w:val="26"/>
          <w:szCs w:val="26"/>
          <w:lang w:val="bg-BG"/>
        </w:rPr>
        <w:t xml:space="preserve">ЗА </w:t>
      </w:r>
      <w:r w:rsidR="00B8729A" w:rsidRPr="00B8729A">
        <w:rPr>
          <w:rFonts w:ascii="Arial" w:hAnsi="Arial" w:cs="Arial"/>
          <w:b/>
          <w:smallCaps/>
          <w:sz w:val="26"/>
          <w:szCs w:val="26"/>
          <w:lang w:val="bg-BG"/>
        </w:rPr>
        <w:t>даване на съгласие за изменение на Договора за предоставяне на концесия за подземни богатства – неметални полезни изкопаеми - индустриални минерали - огнеупорна пръст, във връзка с техния добив в част от Находище „Бръшляница“, Плевенска област, сключен на 18 юли 2001 г. между Министерския съвет на Република България, представляван от министъра на икономиката</w:t>
      </w:r>
      <w:r w:rsidR="00B8729A">
        <w:rPr>
          <w:rFonts w:ascii="Arial" w:hAnsi="Arial" w:cs="Arial"/>
          <w:b/>
          <w:smallCaps/>
          <w:sz w:val="26"/>
          <w:szCs w:val="26"/>
          <w:lang w:val="bg-BG"/>
        </w:rPr>
        <w:t>,</w:t>
      </w:r>
      <w:r w:rsidR="00B8729A" w:rsidRPr="00B8729A">
        <w:rPr>
          <w:rFonts w:ascii="Arial" w:hAnsi="Arial" w:cs="Arial"/>
          <w:b/>
          <w:smallCaps/>
          <w:sz w:val="26"/>
          <w:szCs w:val="26"/>
          <w:lang w:val="bg-BG"/>
        </w:rPr>
        <w:t xml:space="preserve"> и „Огнеупорни глини“ АД</w:t>
      </w:r>
      <w:r w:rsidR="00B8729A">
        <w:rPr>
          <w:rFonts w:ascii="Arial" w:hAnsi="Arial" w:cs="Arial"/>
          <w:b/>
          <w:smallCaps/>
          <w:sz w:val="26"/>
          <w:szCs w:val="26"/>
          <w:lang w:val="bg-BG"/>
        </w:rPr>
        <w:t xml:space="preserve"> -</w:t>
      </w:r>
      <w:r w:rsidR="00B8729A" w:rsidRPr="00B8729A">
        <w:rPr>
          <w:rFonts w:ascii="Arial" w:hAnsi="Arial" w:cs="Arial"/>
          <w:b/>
          <w:smallCaps/>
          <w:sz w:val="26"/>
          <w:szCs w:val="26"/>
          <w:lang w:val="bg-BG"/>
        </w:rPr>
        <w:t xml:space="preserve"> гр. Плевен, и за отправяне на предложение до концесионера за изменение и допълнение на концесионния договор</w:t>
      </w:r>
    </w:p>
    <w:p w:rsidR="00592D9D" w:rsidRPr="0040173C" w:rsidRDefault="00592D9D" w:rsidP="002941BF">
      <w:pPr>
        <w:spacing w:line="288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</w:p>
    <w:p w:rsidR="00B31744" w:rsidRPr="004439FC" w:rsidRDefault="004439FC" w:rsidP="002941BF">
      <w:pPr>
        <w:spacing w:line="288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4439FC">
        <w:rPr>
          <w:rFonts w:ascii="Arial" w:hAnsi="Arial" w:cs="Arial"/>
          <w:sz w:val="26"/>
          <w:szCs w:val="26"/>
          <w:lang w:val="bg-BG"/>
        </w:rPr>
        <w:t xml:space="preserve">На основание чл. 36, ал. 2 и 4, чл. 66б, ал. 1, т. 4 и чл. 66в, ал. 5 и 6 от Закона за подземните богатства, § 87, ал. 2 от </w:t>
      </w:r>
      <w:r w:rsidR="00B3549C" w:rsidRPr="004439FC">
        <w:rPr>
          <w:rFonts w:ascii="Arial" w:hAnsi="Arial" w:cs="Arial"/>
          <w:sz w:val="26"/>
          <w:szCs w:val="26"/>
          <w:lang w:val="bg-BG"/>
        </w:rPr>
        <w:t>П</w:t>
      </w:r>
      <w:r w:rsidRPr="004439FC">
        <w:rPr>
          <w:rFonts w:ascii="Arial" w:hAnsi="Arial" w:cs="Arial"/>
          <w:sz w:val="26"/>
          <w:szCs w:val="26"/>
          <w:lang w:val="bg-BG"/>
        </w:rPr>
        <w:t>реходните и заключителни</w:t>
      </w:r>
      <w:r w:rsidR="00B3549C">
        <w:rPr>
          <w:rFonts w:ascii="Arial" w:hAnsi="Arial" w:cs="Arial"/>
          <w:sz w:val="26"/>
          <w:szCs w:val="26"/>
          <w:lang w:val="bg-BG"/>
        </w:rPr>
        <w:t>те</w:t>
      </w:r>
      <w:r w:rsidRPr="004439FC">
        <w:rPr>
          <w:rFonts w:ascii="Arial" w:hAnsi="Arial" w:cs="Arial"/>
          <w:sz w:val="26"/>
          <w:szCs w:val="26"/>
          <w:lang w:val="bg-BG"/>
        </w:rPr>
        <w:t xml:space="preserve"> разпоредби на Закона за изменение и допълнение на Закона за подземните богатства (ДВ, бр. 79 от 2020 г.), Решение № 409 на Министерския съвет от 2001 г. (ДВ, бр. 55 от 2001 г.), чл. 19, ал. 4 и чл. 44 от </w:t>
      </w:r>
      <w:r w:rsidR="00B3549C" w:rsidRPr="004439FC">
        <w:rPr>
          <w:rFonts w:ascii="Arial" w:hAnsi="Arial" w:cs="Arial"/>
          <w:sz w:val="26"/>
          <w:szCs w:val="26"/>
          <w:lang w:val="bg-BG"/>
        </w:rPr>
        <w:t>Д</w:t>
      </w:r>
      <w:r w:rsidRPr="004439FC">
        <w:rPr>
          <w:rFonts w:ascii="Arial" w:hAnsi="Arial" w:cs="Arial"/>
          <w:sz w:val="26"/>
          <w:szCs w:val="26"/>
          <w:lang w:val="bg-BG"/>
        </w:rPr>
        <w:t>оговора за предоставяне на концесия за подземни богатства – неметални полезни изкопаеми - индустриални минерали - огнеупорна пръст, във връзка с техния добив в част от находище „Бръшляница“, Плевенска област, сключен на 18 юли 2001 г. между Министерския съвет на Република България, представляван от министъра на икономиката</w:t>
      </w:r>
      <w:r w:rsidR="00B3549C">
        <w:rPr>
          <w:rFonts w:ascii="Arial" w:hAnsi="Arial" w:cs="Arial"/>
          <w:sz w:val="26"/>
          <w:szCs w:val="26"/>
          <w:lang w:val="bg-BG"/>
        </w:rPr>
        <w:t>,</w:t>
      </w:r>
      <w:r w:rsidRPr="004439FC">
        <w:rPr>
          <w:rFonts w:ascii="Arial" w:hAnsi="Arial" w:cs="Arial"/>
          <w:sz w:val="26"/>
          <w:szCs w:val="26"/>
          <w:lang w:val="bg-BG"/>
        </w:rPr>
        <w:t xml:space="preserve"> и „Огнеупорни глини“ АД</w:t>
      </w:r>
      <w:r w:rsidR="00B3549C">
        <w:rPr>
          <w:rFonts w:ascii="Arial" w:hAnsi="Arial" w:cs="Arial"/>
          <w:sz w:val="26"/>
          <w:szCs w:val="26"/>
          <w:lang w:val="bg-BG"/>
        </w:rPr>
        <w:t xml:space="preserve"> -</w:t>
      </w:r>
      <w:r w:rsidRPr="004439FC">
        <w:rPr>
          <w:rFonts w:ascii="Arial" w:hAnsi="Arial" w:cs="Arial"/>
          <w:sz w:val="26"/>
          <w:szCs w:val="26"/>
          <w:lang w:val="bg-BG"/>
        </w:rPr>
        <w:t xml:space="preserve"> гр. Плевен (концесионния договор), мотивирано искане от концесионера с вх. № Е-26-О-59</w:t>
      </w:r>
      <w:r w:rsidR="00B3549C">
        <w:rPr>
          <w:rFonts w:ascii="Arial" w:hAnsi="Arial" w:cs="Arial"/>
          <w:sz w:val="26"/>
          <w:szCs w:val="26"/>
          <w:lang w:val="bg-BG"/>
        </w:rPr>
        <w:t xml:space="preserve"> от </w:t>
      </w:r>
      <w:r w:rsidRPr="004439FC">
        <w:rPr>
          <w:rFonts w:ascii="Arial" w:hAnsi="Arial" w:cs="Arial"/>
          <w:sz w:val="26"/>
          <w:szCs w:val="26"/>
          <w:lang w:val="bg-BG"/>
        </w:rPr>
        <w:t>09.06.2023 г. и мотивирано предложение на министъра на енергетиката</w:t>
      </w:r>
    </w:p>
    <w:p w:rsidR="00937D4E" w:rsidRDefault="00937D4E" w:rsidP="002941BF">
      <w:pPr>
        <w:spacing w:line="288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</w:p>
    <w:p w:rsidR="0060707C" w:rsidRPr="0040173C" w:rsidRDefault="0060707C" w:rsidP="002941BF">
      <w:pPr>
        <w:spacing w:line="288" w:lineRule="auto"/>
        <w:ind w:firstLine="1134"/>
        <w:jc w:val="both"/>
        <w:rPr>
          <w:rFonts w:ascii="Arial" w:hAnsi="Arial" w:cs="Arial"/>
          <w:sz w:val="26"/>
          <w:szCs w:val="26"/>
          <w:lang w:val="bg-BG"/>
        </w:rPr>
      </w:pPr>
    </w:p>
    <w:p w:rsidR="00592D9D" w:rsidRPr="0040173C" w:rsidRDefault="00DF43DD" w:rsidP="00592D9D">
      <w:pPr>
        <w:spacing w:line="360" w:lineRule="auto"/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М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Н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Р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К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Я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  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С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Ъ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В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Т</w:t>
      </w:r>
    </w:p>
    <w:p w:rsidR="00592D9D" w:rsidRPr="0040173C" w:rsidRDefault="00DF43DD" w:rsidP="00592D9D">
      <w:pPr>
        <w:jc w:val="center"/>
        <w:rPr>
          <w:rFonts w:ascii="Times New Roman" w:hAnsi="Times New Roman"/>
          <w:b/>
          <w:spacing w:val="40"/>
          <w:sz w:val="28"/>
          <w:szCs w:val="28"/>
          <w:lang w:val="bg-BG"/>
        </w:rPr>
      </w:pP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lastRenderedPageBreak/>
        <w:t>Р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Е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Ш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 xml:space="preserve"> </w:t>
      </w:r>
      <w:r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И</w:t>
      </w:r>
      <w:r w:rsidR="00592D9D" w:rsidRPr="0040173C">
        <w:rPr>
          <w:rFonts w:ascii="Times New Roman" w:hAnsi="Times New Roman"/>
          <w:b/>
          <w:spacing w:val="40"/>
          <w:sz w:val="28"/>
          <w:szCs w:val="28"/>
          <w:lang w:val="bg-BG"/>
        </w:rPr>
        <w:t>:</w:t>
      </w:r>
    </w:p>
    <w:p w:rsidR="00592D9D" w:rsidRDefault="00592D9D" w:rsidP="00592D9D">
      <w:pPr>
        <w:jc w:val="center"/>
        <w:rPr>
          <w:spacing w:val="40"/>
          <w:sz w:val="20"/>
          <w:lang w:val="bg-BG"/>
        </w:rPr>
      </w:pPr>
    </w:p>
    <w:p w:rsidR="0060707C" w:rsidRPr="0040173C" w:rsidRDefault="0060707C" w:rsidP="00592D9D">
      <w:pPr>
        <w:jc w:val="center"/>
        <w:rPr>
          <w:spacing w:val="40"/>
          <w:sz w:val="20"/>
          <w:lang w:val="bg-BG"/>
        </w:rPr>
      </w:pPr>
    </w:p>
    <w:p w:rsidR="00BD6469" w:rsidRPr="00BD6469" w:rsidRDefault="00BD6469" w:rsidP="00BD6469">
      <w:pPr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b/>
          <w:sz w:val="26"/>
          <w:szCs w:val="26"/>
          <w:lang w:val="bg-BG"/>
        </w:rPr>
        <w:t>1.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Дава съгласие за изменение на концесионния договор чрез удължаване на определения с Решение № 409 на Министерския съвет от 2001 г. (ДВ, бр. 55 от 2001 г.) срок с 25 годи</w:t>
      </w:r>
      <w:r w:rsidR="0068149A">
        <w:rPr>
          <w:rFonts w:ascii="Arial" w:hAnsi="Arial" w:cs="Arial"/>
          <w:sz w:val="26"/>
          <w:szCs w:val="26"/>
          <w:lang w:val="bg-BG"/>
        </w:rPr>
        <w:t>ни считано от 6 август 2024 г.</w:t>
      </w:r>
    </w:p>
    <w:p w:rsidR="00BD6469" w:rsidRPr="00BD6469" w:rsidRDefault="00BD6469" w:rsidP="00BD6469">
      <w:pPr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b/>
          <w:sz w:val="26"/>
          <w:szCs w:val="26"/>
          <w:lang w:val="bg-BG"/>
        </w:rPr>
        <w:t>2.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Срокът на концесията се удължава при условията на концесионния договор и на това решение.</w:t>
      </w:r>
    </w:p>
    <w:p w:rsidR="00BD6469" w:rsidRPr="00BD6469" w:rsidRDefault="00BD6469" w:rsidP="00BD6469">
      <w:pPr>
        <w:spacing w:before="120" w:line="288" w:lineRule="auto"/>
        <w:ind w:right="45"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b/>
          <w:sz w:val="26"/>
          <w:szCs w:val="26"/>
          <w:lang w:val="bg-BG"/>
        </w:rPr>
        <w:t>3.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Предлага на концесионера с допълнително споразумение да се изменят или допълнят клаузите на концесионния договор относно правата и задълженията на страните по концесията, включително свързаните с предоставянето на банкова гаранция, обезпечаваща изпълнението на всички задължения по концесионния договор</w:t>
      </w:r>
      <w:r w:rsidR="0068149A">
        <w:rPr>
          <w:rFonts w:ascii="Arial" w:hAnsi="Arial" w:cs="Arial"/>
          <w:sz w:val="26"/>
          <w:szCs w:val="26"/>
          <w:lang w:val="bg-BG"/>
        </w:rPr>
        <w:t>,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и условия за осъществяване на концесията, отговорността на концесионера при неизпълнение на договорни задължения и контрола по изпълнение на концесионния договор, </w:t>
      </w:r>
      <w:r w:rsidRPr="00BD6469">
        <w:rPr>
          <w:rFonts w:ascii="Arial" w:hAnsi="Arial" w:cs="Arial"/>
          <w:bCs/>
          <w:sz w:val="26"/>
          <w:szCs w:val="26"/>
          <w:lang w:val="bg-BG"/>
        </w:rPr>
        <w:t>в съответствие с действащата нормативна уредба</w:t>
      </w:r>
      <w:r w:rsidRPr="00BD6469">
        <w:rPr>
          <w:rFonts w:ascii="Arial" w:hAnsi="Arial" w:cs="Arial"/>
          <w:sz w:val="26"/>
          <w:szCs w:val="26"/>
          <w:lang w:val="bg-BG"/>
        </w:rPr>
        <w:t>.</w:t>
      </w:r>
    </w:p>
    <w:p w:rsidR="00BD6469" w:rsidRPr="00BD6469" w:rsidRDefault="00BD6469" w:rsidP="00BD6469">
      <w:pPr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b/>
          <w:sz w:val="26"/>
          <w:szCs w:val="26"/>
          <w:lang w:val="bg-BG"/>
        </w:rPr>
        <w:t xml:space="preserve">4. </w:t>
      </w:r>
      <w:r w:rsidRPr="00BD6469">
        <w:rPr>
          <w:rFonts w:ascii="Arial" w:hAnsi="Arial" w:cs="Arial"/>
          <w:sz w:val="26"/>
          <w:szCs w:val="26"/>
          <w:lang w:val="bg-BG"/>
        </w:rPr>
        <w:t>В допълнителното споразумение по т. 3 за изменение и допълнение на концесионния договор да бъдат включени задължения на концесионера за:</w:t>
      </w:r>
    </w:p>
    <w:p w:rsidR="00BD6469" w:rsidRPr="00BD6469" w:rsidRDefault="00BD6469" w:rsidP="00BD6469">
      <w:pPr>
        <w:spacing w:before="120" w:line="288" w:lineRule="auto"/>
        <w:ind w:right="45"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>4.1. Разработване на изменение на цялостния работен проект за добив и първична преработка за срока на удължаването на концесионния договор</w:t>
      </w:r>
      <w:r w:rsidR="0068149A">
        <w:rPr>
          <w:rFonts w:ascii="Arial" w:hAnsi="Arial" w:cs="Arial"/>
          <w:sz w:val="26"/>
          <w:szCs w:val="26"/>
          <w:lang w:val="bg-BG"/>
        </w:rPr>
        <w:t>.</w:t>
      </w:r>
    </w:p>
    <w:p w:rsidR="00BD6469" w:rsidRPr="00BD6469" w:rsidRDefault="00BD6469" w:rsidP="00BD6469">
      <w:pPr>
        <w:spacing w:before="120" w:line="288" w:lineRule="auto"/>
        <w:ind w:right="45"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>4.2. Разработване на изменение на цялостния работен проект за ликвидация или консервация на миннодобивния обект и рекултивация на засегнатите земи за срока на  удължаването на концесионния договор</w:t>
      </w:r>
      <w:r w:rsidR="0068149A">
        <w:rPr>
          <w:rFonts w:ascii="Arial" w:hAnsi="Arial" w:cs="Arial"/>
          <w:sz w:val="26"/>
          <w:szCs w:val="26"/>
          <w:lang w:val="bg-BG"/>
        </w:rPr>
        <w:t>.</w:t>
      </w:r>
    </w:p>
    <w:p w:rsidR="00BD6469" w:rsidRPr="00BD6469" w:rsidRDefault="00BD6469" w:rsidP="00BD6469">
      <w:pPr>
        <w:spacing w:before="120" w:line="288" w:lineRule="auto"/>
        <w:ind w:right="45"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>4.3. Разработване на план за управление на минните отпадъци</w:t>
      </w:r>
      <w:r w:rsidR="0068149A">
        <w:rPr>
          <w:rFonts w:ascii="Arial" w:hAnsi="Arial" w:cs="Arial"/>
          <w:sz w:val="26"/>
          <w:szCs w:val="26"/>
          <w:lang w:val="bg-BG"/>
        </w:rPr>
        <w:t>.</w:t>
      </w:r>
    </w:p>
    <w:p w:rsidR="00BD6469" w:rsidRPr="00BD6469" w:rsidRDefault="00BD6469" w:rsidP="00BD6469">
      <w:pPr>
        <w:widowControl w:val="0"/>
        <w:tabs>
          <w:tab w:val="left" w:pos="0"/>
          <w:tab w:val="left" w:pos="709"/>
        </w:tabs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>4.4. Предоставяне на финансово обезпечение за изпълнение на задълженията, свързани с ликвидация или консервация на миннодобивния обект и рекултивация на засегнатите земи</w:t>
      </w:r>
      <w:r w:rsidR="0068149A">
        <w:rPr>
          <w:rFonts w:ascii="Arial" w:hAnsi="Arial" w:cs="Arial"/>
          <w:sz w:val="26"/>
          <w:szCs w:val="26"/>
          <w:lang w:val="bg-BG"/>
        </w:rPr>
        <w:t>.</w:t>
      </w:r>
    </w:p>
    <w:p w:rsidR="00BD6469" w:rsidRPr="00BD6469" w:rsidRDefault="00BD6469" w:rsidP="00BD6469">
      <w:pPr>
        <w:widowControl w:val="0"/>
        <w:tabs>
          <w:tab w:val="left" w:pos="0"/>
          <w:tab w:val="left" w:pos="709"/>
        </w:tabs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 xml:space="preserve">4.5. Внасяне на 25/50 части от размера на средствата за ликвидация или консервация на миннодобивния обект и рекултивация на засегнатите земи, определени в съгласувания с министъра на енергетиката проект по т. 4.2, в срок до 30 дни от датата на сключване </w:t>
      </w:r>
      <w:r w:rsidRPr="00BD6469">
        <w:rPr>
          <w:rFonts w:ascii="Arial" w:hAnsi="Arial" w:cs="Arial"/>
          <w:sz w:val="26"/>
          <w:szCs w:val="26"/>
          <w:lang w:val="bg-BG"/>
        </w:rPr>
        <w:lastRenderedPageBreak/>
        <w:t>на договор за доверителна банкова сметка със специално предназначение за обезпечаване изпълнението на задълженията, свързани с ликвидация или консервация на миннодобивния обект и рекултивация на засегнатите земи</w:t>
      </w:r>
      <w:r w:rsidR="0068149A">
        <w:rPr>
          <w:rFonts w:ascii="Arial" w:hAnsi="Arial" w:cs="Arial"/>
          <w:sz w:val="26"/>
          <w:szCs w:val="26"/>
          <w:lang w:val="bg-BG"/>
        </w:rPr>
        <w:t>.</w:t>
      </w:r>
    </w:p>
    <w:p w:rsidR="00BD6469" w:rsidRPr="00BD6469" w:rsidRDefault="00BD6469" w:rsidP="00BD6469">
      <w:pPr>
        <w:spacing w:before="120" w:line="288" w:lineRule="auto"/>
        <w:ind w:right="45"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>4.6. Предоставяне на безусловна и неотменяема годишна банкова гаранция, обезпечаваща изпълнението на всички задължения по концесионния договор, в т.ч. концесионно плащане, извършване на годишна вноска от обезпечението по т. 4.4, данък върху добавената стойност (ДДС), лихви за забавено изпълнение на парични задължения, както и неустойки при неизпълнение на всяко едно непарично задължение или при нарушаване на условие по концесията</w:t>
      </w:r>
      <w:r w:rsidR="0068149A">
        <w:rPr>
          <w:rFonts w:ascii="Arial" w:hAnsi="Arial" w:cs="Arial"/>
          <w:sz w:val="26"/>
          <w:szCs w:val="26"/>
          <w:lang w:val="bg-BG"/>
        </w:rPr>
        <w:t>.</w:t>
      </w:r>
    </w:p>
    <w:p w:rsidR="00BD6469" w:rsidRPr="00BD6469" w:rsidRDefault="00BD6469" w:rsidP="00BD6469">
      <w:pPr>
        <w:spacing w:before="120" w:line="288" w:lineRule="auto"/>
        <w:ind w:right="45"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>4.7. Банковата гаранция по т. 4.6 е в размер 100 на сто от стойността на концесионното плащане за предходната година с начислен ДДС, но не по-малко от стойността на минималното годишно концесионно плащане с начислен ДДС</w:t>
      </w:r>
      <w:r w:rsidR="0068149A">
        <w:rPr>
          <w:rFonts w:ascii="Arial" w:hAnsi="Arial" w:cs="Arial"/>
          <w:sz w:val="26"/>
          <w:szCs w:val="26"/>
          <w:lang w:val="bg-BG"/>
        </w:rPr>
        <w:t>.</w:t>
      </w:r>
    </w:p>
    <w:p w:rsidR="00BD6469" w:rsidRPr="00BD6469" w:rsidRDefault="00BD6469" w:rsidP="00BD6469">
      <w:pPr>
        <w:tabs>
          <w:tab w:val="left" w:pos="142"/>
          <w:tab w:val="left" w:pos="567"/>
        </w:tabs>
        <w:spacing w:before="120" w:line="288" w:lineRule="auto"/>
        <w:ind w:right="45" w:firstLine="1134"/>
        <w:contextualSpacing/>
        <w:jc w:val="both"/>
        <w:rPr>
          <w:rFonts w:ascii="Arial" w:hAnsi="Arial" w:cs="Arial"/>
          <w:sz w:val="26"/>
          <w:szCs w:val="26"/>
          <w:highlight w:val="yellow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>4.8. Възстановяване размера на гаранцията, при усвояване изцяло или на част от нея, в 10-дневен срок от уведомлението от концедента за това</w:t>
      </w:r>
      <w:r w:rsidR="0068149A">
        <w:rPr>
          <w:rFonts w:ascii="Arial" w:hAnsi="Arial" w:cs="Arial"/>
          <w:sz w:val="26"/>
          <w:szCs w:val="26"/>
          <w:lang w:val="bg-BG"/>
        </w:rPr>
        <w:t>.</w:t>
      </w:r>
    </w:p>
    <w:p w:rsidR="00BD6469" w:rsidRPr="00BD6469" w:rsidRDefault="00BD6469" w:rsidP="00BD6469">
      <w:pPr>
        <w:tabs>
          <w:tab w:val="left" w:pos="142"/>
          <w:tab w:val="left" w:pos="567"/>
        </w:tabs>
        <w:spacing w:before="120" w:line="288" w:lineRule="auto"/>
        <w:ind w:right="45" w:firstLine="1134"/>
        <w:contextualSpacing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>4.9. Ежегодно отчисляване за срока на удължаването на концесионния договор в специалнат</w:t>
      </w:r>
      <w:r w:rsidR="001F396C">
        <w:rPr>
          <w:rFonts w:ascii="Arial" w:hAnsi="Arial" w:cs="Arial"/>
          <w:sz w:val="26"/>
          <w:szCs w:val="26"/>
          <w:lang w:val="bg-BG"/>
        </w:rPr>
        <w:t xml:space="preserve">а банкова сметка, обезпечаваща </w:t>
      </w:r>
      <w:r w:rsidRPr="00BD6469">
        <w:rPr>
          <w:rFonts w:ascii="Arial" w:hAnsi="Arial" w:cs="Arial"/>
          <w:sz w:val="26"/>
          <w:szCs w:val="26"/>
          <w:lang w:val="bg-BG"/>
        </w:rPr>
        <w:t>изпълнението на задълженията, свързани с ликвидация или консервация на миннодобивния обект и рекултивация на засегнатите земи, на сума, представляваща 1/50 част от стойността на паричните средства за ликвидация или консервация на миннодобивния обект и рекултивация на засегнатите земи, определени в изменения цялостен работен проект за ликвидация или консервация на миннодобивния обект и рекултивация на засегнатите земи</w:t>
      </w:r>
      <w:r w:rsidR="0068149A">
        <w:rPr>
          <w:rFonts w:ascii="Arial" w:hAnsi="Arial" w:cs="Arial"/>
          <w:sz w:val="26"/>
          <w:szCs w:val="26"/>
          <w:lang w:val="bg-BG"/>
        </w:rPr>
        <w:t>.</w:t>
      </w:r>
    </w:p>
    <w:p w:rsidR="00BD6469" w:rsidRPr="00BD6469" w:rsidRDefault="00BD6469" w:rsidP="00BD6469">
      <w:pPr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b/>
          <w:sz w:val="26"/>
          <w:szCs w:val="26"/>
          <w:lang w:val="bg-BG"/>
        </w:rPr>
        <w:t>5.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С допълнителното споразумение да се изменят клаузите на концесионния договор, уреждащи отношенията, свързани с концесионното плащане, както следва:</w:t>
      </w:r>
    </w:p>
    <w:p w:rsidR="00BD6469" w:rsidRPr="00BD6469" w:rsidRDefault="00BD6469" w:rsidP="00BD6469">
      <w:pPr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>5.1. За срока на удължаване на предоставената концесия концесионерът заплаща на концедента по ред, определен в допълнителното споразумение по т. 3, концесионно плащане, върху размера на което се дължи ДДС, както следва:</w:t>
      </w:r>
    </w:p>
    <w:p w:rsidR="00BD6469" w:rsidRPr="00BD6469" w:rsidRDefault="00BD6469" w:rsidP="00BD6469">
      <w:pPr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 xml:space="preserve">5.1.1. </w:t>
      </w:r>
      <w:r w:rsidR="008B2EB8" w:rsidRPr="00BD6469">
        <w:rPr>
          <w:rFonts w:ascii="Arial" w:hAnsi="Arial" w:cs="Arial"/>
          <w:sz w:val="26"/>
          <w:szCs w:val="26"/>
          <w:lang w:val="bg-BG"/>
        </w:rPr>
        <w:t>р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азмерът на всяко плащане се определя за единица добито подземно богатство за съответния период като 4 на сто от базата за изчисляване на концесионното плащане, която е </w:t>
      </w:r>
      <w:r w:rsidRPr="00BD6469">
        <w:rPr>
          <w:rFonts w:ascii="Arial" w:hAnsi="Arial" w:cs="Arial"/>
          <w:sz w:val="26"/>
          <w:szCs w:val="26"/>
          <w:lang w:val="bg-BG"/>
        </w:rPr>
        <w:lastRenderedPageBreak/>
        <w:t>среднопретеглената продажна цена за съответния период и се определя на основата на данни, предоставени от концесионера, но не по-ниска от пазарната цена, определена на база</w:t>
      </w:r>
      <w:r w:rsidR="008B2EB8">
        <w:rPr>
          <w:rFonts w:ascii="Arial" w:hAnsi="Arial" w:cs="Arial"/>
          <w:sz w:val="26"/>
          <w:szCs w:val="26"/>
          <w:lang w:val="bg-BG"/>
        </w:rPr>
        <w:t>та на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неконтролирани сделки между несвързани лица, а при износ – не по-ниско от минималната цена за съответния продукт по данни от „Минералс Прайз Уотч”, съгласно чл. 2, т. 1 и 2 от Методиката за определяне на конкретния размер на концесионното възнаграждение за метални полезни изкопаеми, за неметални полезни изкопаеми – индустриални минерали, и за скъпоценни и полускъпоценни камъни – Приложение № 3 към чл. 10 от Наредбата за принципите и методиката за определяне на концесионното възнаграждение за добив на подземни богатства по реда на Закона за подземните богатства, приета с Постановление </w:t>
      </w:r>
      <w:r w:rsidR="00BC6B60">
        <w:rPr>
          <w:rFonts w:ascii="Arial" w:hAnsi="Arial" w:cs="Arial"/>
          <w:sz w:val="26"/>
          <w:szCs w:val="26"/>
          <w:lang w:val="bg-BG"/>
        </w:rPr>
        <w:br/>
      </w:r>
      <w:r w:rsidRPr="00BD6469">
        <w:rPr>
          <w:rFonts w:ascii="Arial" w:hAnsi="Arial" w:cs="Arial"/>
          <w:sz w:val="26"/>
          <w:szCs w:val="26"/>
          <w:lang w:val="bg-BG"/>
        </w:rPr>
        <w:t>№ 127 на Министерския съвет от 1999 г. (обн., ДВ бр. 59 от 1999 г.</w:t>
      </w:r>
      <w:r w:rsidR="008B2EB8">
        <w:rPr>
          <w:rFonts w:ascii="Arial" w:hAnsi="Arial" w:cs="Arial"/>
          <w:sz w:val="26"/>
          <w:szCs w:val="26"/>
          <w:lang w:val="bg-BG"/>
        </w:rPr>
        <w:t>;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изм. и доп., бр. 46 от 2007 г.);</w:t>
      </w:r>
    </w:p>
    <w:p w:rsidR="00BD6469" w:rsidRPr="00BD6469" w:rsidRDefault="00BD6469" w:rsidP="00BD6469">
      <w:pPr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 xml:space="preserve">5.1.2. </w:t>
      </w:r>
      <w:r w:rsidR="008B2EB8" w:rsidRPr="00BD6469">
        <w:rPr>
          <w:rFonts w:ascii="Arial" w:hAnsi="Arial" w:cs="Arial"/>
          <w:sz w:val="26"/>
          <w:szCs w:val="26"/>
          <w:lang w:val="bg-BG"/>
        </w:rPr>
        <w:t>р</w:t>
      </w:r>
      <w:r w:rsidRPr="00BD6469">
        <w:rPr>
          <w:rFonts w:ascii="Arial" w:hAnsi="Arial" w:cs="Arial"/>
          <w:sz w:val="26"/>
          <w:szCs w:val="26"/>
          <w:lang w:val="bg-BG"/>
        </w:rPr>
        <w:t>азмерът на концесионното плащане за единица добито подземно богатство не може да бъде по-нисък от стойността, получена съгласно чл. 2, т. 3, буква „г" – глини, в т.ч. огнеупорна пръст</w:t>
      </w:r>
      <w:r w:rsidR="008B2EB8">
        <w:rPr>
          <w:rFonts w:ascii="Arial" w:hAnsi="Arial" w:cs="Arial"/>
          <w:sz w:val="26"/>
          <w:szCs w:val="26"/>
          <w:lang w:val="bg-BG"/>
        </w:rPr>
        <w:t>,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и т. 4 от Методиката - </w:t>
      </w:r>
      <w:r w:rsidR="008B2EB8" w:rsidRPr="00BD6469">
        <w:rPr>
          <w:rFonts w:ascii="Arial" w:hAnsi="Arial" w:cs="Arial"/>
          <w:sz w:val="26"/>
          <w:szCs w:val="26"/>
          <w:lang w:val="bg-BG"/>
        </w:rPr>
        <w:t>П</w:t>
      </w:r>
      <w:r w:rsidRPr="00BD6469">
        <w:rPr>
          <w:rFonts w:ascii="Arial" w:hAnsi="Arial" w:cs="Arial"/>
          <w:sz w:val="26"/>
          <w:szCs w:val="26"/>
          <w:lang w:val="bg-BG"/>
        </w:rPr>
        <w:t>риложение № 3 към чл. 10 от Наредбата;</w:t>
      </w:r>
    </w:p>
    <w:p w:rsidR="00BD6469" w:rsidRPr="00BD6469" w:rsidRDefault="00BD6469" w:rsidP="00BD6469">
      <w:pPr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 xml:space="preserve">5.1.3. </w:t>
      </w:r>
      <w:r w:rsidR="008B2EB8">
        <w:rPr>
          <w:rFonts w:ascii="Arial" w:hAnsi="Arial" w:cs="Arial"/>
          <w:sz w:val="26"/>
          <w:szCs w:val="26"/>
          <w:lang w:val="bg-BG"/>
        </w:rPr>
        <w:t>м</w:t>
      </w:r>
      <w:r w:rsidRPr="00BD6469">
        <w:rPr>
          <w:rFonts w:ascii="Arial" w:hAnsi="Arial" w:cs="Arial"/>
          <w:sz w:val="26"/>
          <w:szCs w:val="26"/>
          <w:lang w:val="bg-BG"/>
        </w:rPr>
        <w:t>инималният размер на концесионното плащане за всеки отчетен период (шестмесечие) от срока на концесията не може да бъде по-</w:t>
      </w:r>
      <w:r w:rsidR="008B2EB8">
        <w:rPr>
          <w:rFonts w:ascii="Arial" w:hAnsi="Arial" w:cs="Arial"/>
          <w:sz w:val="26"/>
          <w:szCs w:val="26"/>
          <w:lang w:val="bg-BG"/>
        </w:rPr>
        <w:t>мал</w:t>
      </w:r>
      <w:r w:rsidRPr="00BD6469">
        <w:rPr>
          <w:rFonts w:ascii="Arial" w:hAnsi="Arial" w:cs="Arial"/>
          <w:sz w:val="26"/>
          <w:szCs w:val="26"/>
          <w:lang w:val="bg-BG"/>
        </w:rPr>
        <w:t>ък от сумата, определена на база</w:t>
      </w:r>
      <w:r w:rsidR="008B2EB8">
        <w:rPr>
          <w:rFonts w:ascii="Arial" w:hAnsi="Arial" w:cs="Arial"/>
          <w:sz w:val="26"/>
          <w:szCs w:val="26"/>
          <w:lang w:val="bg-BG"/>
        </w:rPr>
        <w:t>та на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30 на сто от предвидения средногодишен добив за срока на концесията – 750 тона/шестмесечие добита огнеупорна пръст</w:t>
      </w:r>
      <w:r w:rsidR="008B2EB8">
        <w:rPr>
          <w:rFonts w:ascii="Arial" w:hAnsi="Arial" w:cs="Arial"/>
          <w:sz w:val="26"/>
          <w:szCs w:val="26"/>
          <w:lang w:val="bg-BG"/>
        </w:rPr>
        <w:t>,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и предвидените стойности за единица добито подземно богатство, съгласно т. 5.1.2;</w:t>
      </w:r>
    </w:p>
    <w:p w:rsidR="00BD6469" w:rsidRPr="00BD6469" w:rsidRDefault="00BD6469" w:rsidP="00BD6469">
      <w:pPr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 xml:space="preserve">5.1.4. </w:t>
      </w:r>
      <w:r w:rsidR="002E53DF" w:rsidRPr="00BD6469">
        <w:rPr>
          <w:rFonts w:ascii="Arial" w:hAnsi="Arial" w:cs="Arial"/>
          <w:sz w:val="26"/>
          <w:szCs w:val="26"/>
          <w:lang w:val="bg-BG"/>
        </w:rPr>
        <w:t>р</w:t>
      </w:r>
      <w:r w:rsidRPr="00BD6469">
        <w:rPr>
          <w:rFonts w:ascii="Arial" w:hAnsi="Arial" w:cs="Arial"/>
          <w:sz w:val="26"/>
          <w:szCs w:val="26"/>
          <w:lang w:val="bg-BG"/>
        </w:rPr>
        <w:t>азмерът на концесионното плащане по т. 5.1.1 и минималният размер на концесионното плащане по т. 5.1.2 и 5.1.3 се променят с акт на министъра на енергетиката считано от влизане</w:t>
      </w:r>
      <w:r w:rsidR="002E53DF">
        <w:rPr>
          <w:rFonts w:ascii="Arial" w:hAnsi="Arial" w:cs="Arial"/>
          <w:sz w:val="26"/>
          <w:szCs w:val="26"/>
          <w:lang w:val="bg-BG"/>
        </w:rPr>
        <w:t>то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в сила на изменения в нормативната уредба, уреж</w:t>
      </w:r>
      <w:r w:rsidR="002E53DF">
        <w:rPr>
          <w:rFonts w:ascii="Arial" w:hAnsi="Arial" w:cs="Arial"/>
          <w:sz w:val="26"/>
          <w:szCs w:val="26"/>
          <w:lang w:val="bg-BG"/>
        </w:rPr>
        <w:t>даща реда за тяхното определяне.</w:t>
      </w:r>
    </w:p>
    <w:p w:rsidR="00BD6469" w:rsidRPr="00BD6469" w:rsidRDefault="00BD6469" w:rsidP="00BD6469">
      <w:pPr>
        <w:spacing w:before="120" w:line="288" w:lineRule="auto"/>
        <w:ind w:right="45" w:firstLine="1134"/>
        <w:jc w:val="both"/>
        <w:rPr>
          <w:rFonts w:ascii="Arial" w:hAnsi="Arial" w:cs="Arial"/>
          <w:sz w:val="26"/>
          <w:szCs w:val="26"/>
          <w:lang w:val="bg-BG"/>
        </w:rPr>
      </w:pPr>
      <w:r w:rsidRPr="00BD6469">
        <w:rPr>
          <w:rFonts w:ascii="Arial" w:hAnsi="Arial" w:cs="Arial"/>
          <w:sz w:val="26"/>
          <w:szCs w:val="26"/>
          <w:lang w:val="bg-BG"/>
        </w:rPr>
        <w:t xml:space="preserve">5.2. Министърът на енергетиката превежда на основание </w:t>
      </w:r>
      <w:r w:rsidR="001F396C">
        <w:rPr>
          <w:rFonts w:ascii="Arial" w:hAnsi="Arial" w:cs="Arial"/>
          <w:sz w:val="26"/>
          <w:szCs w:val="26"/>
          <w:lang w:val="bg-BG"/>
        </w:rPr>
        <w:br/>
      </w:r>
      <w:r w:rsidRPr="00BD6469">
        <w:rPr>
          <w:rFonts w:ascii="Arial" w:hAnsi="Arial" w:cs="Arial"/>
          <w:sz w:val="26"/>
          <w:szCs w:val="26"/>
          <w:lang w:val="bg-BG"/>
        </w:rPr>
        <w:t>чл. 61, ал. 5 от Закона за подземните богатства по бюджета на община Плевен част от извършеното концесионно плащане в размер 50 на сто без ДДС.</w:t>
      </w:r>
    </w:p>
    <w:p w:rsidR="0040173C" w:rsidRPr="0040173C" w:rsidRDefault="00BD6469" w:rsidP="00BD6469">
      <w:pPr>
        <w:spacing w:before="120" w:line="288" w:lineRule="auto"/>
        <w:ind w:right="45" w:firstLine="1134"/>
        <w:jc w:val="both"/>
        <w:rPr>
          <w:rFonts w:ascii="Arial" w:hAnsi="Arial"/>
          <w:sz w:val="26"/>
          <w:szCs w:val="26"/>
          <w:lang w:val="bg-BG"/>
        </w:rPr>
      </w:pPr>
      <w:r w:rsidRPr="00BD6469">
        <w:rPr>
          <w:rFonts w:ascii="Arial" w:hAnsi="Arial" w:cs="Arial"/>
          <w:b/>
          <w:sz w:val="26"/>
          <w:szCs w:val="26"/>
          <w:lang w:val="bg-BG"/>
        </w:rPr>
        <w:t>6.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Оправомощава министъра на енергетиката да уведоми концесионера за решението и да сключи допълнително споразумение с </w:t>
      </w:r>
      <w:r w:rsidRPr="00BD6469">
        <w:rPr>
          <w:rFonts w:ascii="Arial" w:hAnsi="Arial" w:cs="Arial"/>
          <w:sz w:val="26"/>
          <w:szCs w:val="26"/>
          <w:lang w:val="bg-BG"/>
        </w:rPr>
        <w:lastRenderedPageBreak/>
        <w:t>„Огнеупорни глини“ АД</w:t>
      </w:r>
      <w:r w:rsidR="002E53DF">
        <w:rPr>
          <w:rFonts w:ascii="Arial" w:hAnsi="Arial" w:cs="Arial"/>
          <w:sz w:val="26"/>
          <w:szCs w:val="26"/>
          <w:lang w:val="bg-BG"/>
        </w:rPr>
        <w:t xml:space="preserve"> -</w:t>
      </w:r>
      <w:r w:rsidRPr="00BD6469">
        <w:rPr>
          <w:rFonts w:ascii="Arial" w:hAnsi="Arial" w:cs="Arial"/>
          <w:sz w:val="26"/>
          <w:szCs w:val="26"/>
          <w:lang w:val="bg-BG"/>
        </w:rPr>
        <w:t xml:space="preserve"> гр. Плевен, в едномесечен срок от уведомяването.</w:t>
      </w:r>
    </w:p>
    <w:p w:rsidR="0040173C" w:rsidRPr="0040173C" w:rsidRDefault="0040173C" w:rsidP="0040173C">
      <w:pPr>
        <w:spacing w:before="120" w:line="288" w:lineRule="auto"/>
        <w:ind w:firstLine="1134"/>
        <w:jc w:val="both"/>
        <w:rPr>
          <w:rFonts w:ascii="Arial" w:hAnsi="Arial"/>
          <w:sz w:val="26"/>
          <w:szCs w:val="26"/>
          <w:lang w:val="bg-BG"/>
        </w:rPr>
      </w:pPr>
    </w:p>
    <w:p w:rsidR="00592D9D" w:rsidRPr="0040173C" w:rsidRDefault="00592D9D" w:rsidP="002941BF">
      <w:pPr>
        <w:spacing w:before="120" w:line="288" w:lineRule="auto"/>
        <w:ind w:firstLine="1134"/>
        <w:jc w:val="both"/>
        <w:rPr>
          <w:rFonts w:ascii="Arial" w:hAnsi="Arial" w:cs="Arial"/>
          <w:b/>
          <w:sz w:val="26"/>
          <w:szCs w:val="26"/>
          <w:lang w:val="bg-BG"/>
        </w:rPr>
      </w:pPr>
    </w:p>
    <w:p w:rsidR="002533F1" w:rsidRPr="00FD32E9" w:rsidRDefault="002533F1">
      <w:pPr>
        <w:ind w:firstLine="1134"/>
        <w:rPr>
          <w:rFonts w:ascii="Arial" w:hAnsi="Arial" w:cs="Arial"/>
          <w:b/>
          <w:szCs w:val="24"/>
        </w:rPr>
      </w:pPr>
      <w:r w:rsidRPr="00FD32E9">
        <w:rPr>
          <w:rFonts w:ascii="Arial" w:hAnsi="Arial" w:cs="Arial"/>
          <w:b/>
          <w:szCs w:val="24"/>
        </w:rPr>
        <w:t xml:space="preserve">МИНИСТЪР-ПРЕДСЕДАТЕЛ: /п/ </w:t>
      </w:r>
      <w:r>
        <w:rPr>
          <w:rFonts w:ascii="Arial" w:hAnsi="Arial" w:cs="Arial"/>
          <w:b/>
        </w:rPr>
        <w:t>Росен Желязков</w:t>
      </w:r>
    </w:p>
    <w:p w:rsidR="002533F1" w:rsidRPr="00FD32E9" w:rsidRDefault="002533F1">
      <w:pPr>
        <w:ind w:firstLine="1134"/>
        <w:rPr>
          <w:rFonts w:ascii="Arial" w:hAnsi="Arial" w:cs="Arial"/>
          <w:b/>
          <w:szCs w:val="24"/>
        </w:rPr>
      </w:pPr>
    </w:p>
    <w:p w:rsidR="002533F1" w:rsidRPr="00FD32E9" w:rsidRDefault="002533F1">
      <w:pPr>
        <w:ind w:firstLine="1134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</w:rPr>
        <w:t xml:space="preserve">ЗА </w:t>
      </w:r>
      <w:r w:rsidRPr="00FD32E9">
        <w:rPr>
          <w:rFonts w:ascii="Arial" w:hAnsi="Arial" w:cs="Arial"/>
          <w:b/>
          <w:szCs w:val="24"/>
        </w:rPr>
        <w:t>ГЛАВЕН СЕКРЕТАР НА</w:t>
      </w:r>
    </w:p>
    <w:p w:rsidR="002533F1" w:rsidRPr="00FD32E9" w:rsidRDefault="002533F1">
      <w:pPr>
        <w:ind w:firstLine="1134"/>
        <w:rPr>
          <w:rFonts w:ascii="Arial" w:hAnsi="Arial" w:cs="Arial"/>
          <w:b/>
          <w:szCs w:val="24"/>
        </w:rPr>
      </w:pPr>
      <w:r w:rsidRPr="00FD32E9">
        <w:rPr>
          <w:rFonts w:ascii="Arial" w:hAnsi="Arial" w:cs="Arial"/>
          <w:b/>
          <w:szCs w:val="24"/>
        </w:rPr>
        <w:t xml:space="preserve">МИНИСТЕРСКИЯ СЪВЕТ: /п/ </w:t>
      </w:r>
      <w:r>
        <w:rPr>
          <w:rFonts w:ascii="Arial" w:hAnsi="Arial" w:cs="Arial"/>
          <w:b/>
        </w:rPr>
        <w:t>Ралица Стоянова</w:t>
      </w:r>
    </w:p>
    <w:p w:rsidR="002533F1" w:rsidRPr="00FD32E9" w:rsidRDefault="002533F1">
      <w:pPr>
        <w:rPr>
          <w:rFonts w:ascii="Arial" w:hAnsi="Arial" w:cs="Arial"/>
          <w:b/>
          <w:szCs w:val="24"/>
        </w:rPr>
      </w:pPr>
    </w:p>
    <w:sectPr w:rsidR="002533F1" w:rsidRPr="00FD32E9" w:rsidSect="00930E3B">
      <w:headerReference w:type="even" r:id="rId7"/>
      <w:headerReference w:type="default" r:id="rId8"/>
      <w:pgSz w:w="11907" w:h="16840" w:code="9"/>
      <w:pgMar w:top="1115" w:right="1463" w:bottom="1418" w:left="1469" w:header="847" w:footer="709" w:gutter="0"/>
      <w:paperSrc w:first="15" w:other="15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044" w:rsidRDefault="00822044">
      <w:r>
        <w:separator/>
      </w:r>
    </w:p>
  </w:endnote>
  <w:endnote w:type="continuationSeparator" w:id="0">
    <w:p w:rsidR="00822044" w:rsidRDefault="00822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barU">
    <w:altName w:val="Courier New"/>
    <w:charset w:val="00"/>
    <w:family w:val="auto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  <w:sig w:usb0="00000203" w:usb1="00000000" w:usb2="00000000" w:usb3="00000000" w:csb0="00000005" w:csb1="00000000"/>
  </w:font>
  <w:font w:name="NewSaturionModern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ok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wSaturion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044" w:rsidRDefault="00822044">
      <w:r>
        <w:separator/>
      </w:r>
    </w:p>
  </w:footnote>
  <w:footnote w:type="continuationSeparator" w:id="0">
    <w:p w:rsidR="00822044" w:rsidRDefault="00822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AD9" w:rsidRDefault="00593AD9" w:rsidP="00EE310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93AD9" w:rsidRDefault="00593A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AD9" w:rsidRPr="00277DF5" w:rsidRDefault="00593AD9" w:rsidP="00EE3102">
    <w:pPr>
      <w:pStyle w:val="Header"/>
      <w:framePr w:wrap="around" w:vAnchor="text" w:hAnchor="margin" w:xAlign="center" w:y="1"/>
      <w:rPr>
        <w:rStyle w:val="PageNumber"/>
        <w:rFonts w:ascii="HebarU" w:hAnsi="HebarU"/>
      </w:rPr>
    </w:pPr>
    <w:r w:rsidRPr="00277DF5">
      <w:rPr>
        <w:rStyle w:val="PageNumber"/>
        <w:rFonts w:ascii="HebarU" w:hAnsi="HebarU"/>
      </w:rPr>
      <w:fldChar w:fldCharType="begin"/>
    </w:r>
    <w:r w:rsidRPr="00277DF5">
      <w:rPr>
        <w:rStyle w:val="PageNumber"/>
        <w:rFonts w:ascii="HebarU" w:hAnsi="HebarU"/>
      </w:rPr>
      <w:instrText xml:space="preserve">PAGE  </w:instrText>
    </w:r>
    <w:r w:rsidRPr="00277DF5">
      <w:rPr>
        <w:rStyle w:val="PageNumber"/>
        <w:rFonts w:ascii="HebarU" w:hAnsi="HebarU"/>
      </w:rPr>
      <w:fldChar w:fldCharType="separate"/>
    </w:r>
    <w:r w:rsidR="00A017DF">
      <w:rPr>
        <w:rStyle w:val="PageNumber"/>
        <w:rFonts w:ascii="HebarU" w:hAnsi="HebarU"/>
        <w:noProof/>
      </w:rPr>
      <w:t>5</w:t>
    </w:r>
    <w:r w:rsidRPr="00277DF5">
      <w:rPr>
        <w:rStyle w:val="PageNumber"/>
        <w:rFonts w:ascii="HebarU" w:hAnsi="HebarU"/>
      </w:rPr>
      <w:fldChar w:fldCharType="end"/>
    </w:r>
  </w:p>
  <w:p w:rsidR="00593AD9" w:rsidRDefault="00593AD9">
    <w:pPr>
      <w:pStyle w:val="Header"/>
    </w:pPr>
  </w:p>
  <w:p w:rsidR="00593AD9" w:rsidRDefault="00593AD9">
    <w:pPr>
      <w:pStyle w:val="Header"/>
    </w:pPr>
  </w:p>
  <w:p w:rsidR="00593AD9" w:rsidRDefault="00593A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31D1E"/>
    <w:multiLevelType w:val="multilevel"/>
    <w:tmpl w:val="D8DE765E"/>
    <w:lvl w:ilvl="0">
      <w:start w:val="6"/>
      <w:numFmt w:val="decimal"/>
      <w:lvlText w:val="%1.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560"/>
        </w:tabs>
        <w:ind w:left="156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560"/>
        </w:tabs>
        <w:ind w:left="156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920"/>
        </w:tabs>
        <w:ind w:left="192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920"/>
        </w:tabs>
        <w:ind w:left="19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80"/>
        </w:tabs>
        <w:ind w:left="22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640"/>
        </w:tabs>
        <w:ind w:left="2640" w:hanging="2160"/>
      </w:pPr>
      <w:rPr>
        <w:rFonts w:hint="default"/>
        <w:b/>
      </w:rPr>
    </w:lvl>
  </w:abstractNum>
  <w:abstractNum w:abstractNumId="1" w15:restartNumberingAfterBreak="0">
    <w:nsid w:val="10E01360"/>
    <w:multiLevelType w:val="singleLevel"/>
    <w:tmpl w:val="F3C20838"/>
    <w:lvl w:ilvl="0">
      <w:start w:val="8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</w:abstractNum>
  <w:abstractNum w:abstractNumId="2" w15:restartNumberingAfterBreak="0">
    <w:nsid w:val="1FEA0C8F"/>
    <w:multiLevelType w:val="hybridMultilevel"/>
    <w:tmpl w:val="B7084D4E"/>
    <w:lvl w:ilvl="0" w:tplc="4D70222E">
      <w:start w:val="1"/>
      <w:numFmt w:val="decimal"/>
      <w:lvlText w:val="%1."/>
      <w:lvlJc w:val="left"/>
      <w:pPr>
        <w:ind w:left="2223" w:hanging="123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2073" w:hanging="360"/>
      </w:pPr>
    </w:lvl>
    <w:lvl w:ilvl="2" w:tplc="0402001B" w:tentative="1">
      <w:start w:val="1"/>
      <w:numFmt w:val="lowerRoman"/>
      <w:lvlText w:val="%3."/>
      <w:lvlJc w:val="right"/>
      <w:pPr>
        <w:ind w:left="2793" w:hanging="180"/>
      </w:pPr>
    </w:lvl>
    <w:lvl w:ilvl="3" w:tplc="0402000F" w:tentative="1">
      <w:start w:val="1"/>
      <w:numFmt w:val="decimal"/>
      <w:lvlText w:val="%4."/>
      <w:lvlJc w:val="left"/>
      <w:pPr>
        <w:ind w:left="3513" w:hanging="360"/>
      </w:pPr>
    </w:lvl>
    <w:lvl w:ilvl="4" w:tplc="04020019" w:tentative="1">
      <w:start w:val="1"/>
      <w:numFmt w:val="lowerLetter"/>
      <w:lvlText w:val="%5."/>
      <w:lvlJc w:val="left"/>
      <w:pPr>
        <w:ind w:left="4233" w:hanging="360"/>
      </w:pPr>
    </w:lvl>
    <w:lvl w:ilvl="5" w:tplc="0402001B" w:tentative="1">
      <w:start w:val="1"/>
      <w:numFmt w:val="lowerRoman"/>
      <w:lvlText w:val="%6."/>
      <w:lvlJc w:val="right"/>
      <w:pPr>
        <w:ind w:left="4953" w:hanging="180"/>
      </w:pPr>
    </w:lvl>
    <w:lvl w:ilvl="6" w:tplc="0402000F" w:tentative="1">
      <w:start w:val="1"/>
      <w:numFmt w:val="decimal"/>
      <w:lvlText w:val="%7."/>
      <w:lvlJc w:val="left"/>
      <w:pPr>
        <w:ind w:left="5673" w:hanging="360"/>
      </w:pPr>
    </w:lvl>
    <w:lvl w:ilvl="7" w:tplc="04020019" w:tentative="1">
      <w:start w:val="1"/>
      <w:numFmt w:val="lowerLetter"/>
      <w:lvlText w:val="%8."/>
      <w:lvlJc w:val="left"/>
      <w:pPr>
        <w:ind w:left="6393" w:hanging="360"/>
      </w:pPr>
    </w:lvl>
    <w:lvl w:ilvl="8" w:tplc="0402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22252486"/>
    <w:multiLevelType w:val="hybridMultilevel"/>
    <w:tmpl w:val="E7403EC4"/>
    <w:lvl w:ilvl="0" w:tplc="0402000F">
      <w:start w:val="1"/>
      <w:numFmt w:val="decimal"/>
      <w:lvlText w:val="%1."/>
      <w:lvlJc w:val="left"/>
      <w:pPr>
        <w:tabs>
          <w:tab w:val="num" w:pos="1854"/>
        </w:tabs>
        <w:ind w:left="1854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2574"/>
        </w:tabs>
        <w:ind w:left="2574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4" w15:restartNumberingAfterBreak="0">
    <w:nsid w:val="23565F12"/>
    <w:multiLevelType w:val="hybridMultilevel"/>
    <w:tmpl w:val="0DC00388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4228D1"/>
    <w:multiLevelType w:val="hybridMultilevel"/>
    <w:tmpl w:val="4992D9E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D3A7F"/>
    <w:multiLevelType w:val="multilevel"/>
    <w:tmpl w:val="C44AC2FC"/>
    <w:lvl w:ilvl="0">
      <w:start w:val="6"/>
      <w:numFmt w:val="decimal"/>
      <w:lvlText w:val="%1."/>
      <w:lvlJc w:val="left"/>
      <w:pPr>
        <w:tabs>
          <w:tab w:val="num" w:pos="740"/>
        </w:tabs>
        <w:ind w:left="740" w:hanging="74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980"/>
        </w:tabs>
        <w:ind w:left="980" w:hanging="740"/>
      </w:pPr>
      <w:rPr>
        <w:rFonts w:hint="default"/>
      </w:rPr>
    </w:lvl>
    <w:lvl w:ilvl="2">
      <w:start w:val="11"/>
      <w:numFmt w:val="decimal"/>
      <w:lvlText w:val="%1.%2.%3."/>
      <w:lvlJc w:val="left"/>
      <w:pPr>
        <w:tabs>
          <w:tab w:val="num" w:pos="1220"/>
        </w:tabs>
        <w:ind w:left="1220" w:hanging="74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7" w15:restartNumberingAfterBreak="0">
    <w:nsid w:val="29CE0389"/>
    <w:multiLevelType w:val="multilevel"/>
    <w:tmpl w:val="C172EAE2"/>
    <w:lvl w:ilvl="0">
      <w:start w:val="12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260"/>
        </w:tabs>
        <w:ind w:left="12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600"/>
        </w:tabs>
        <w:ind w:left="6600" w:hanging="1800"/>
      </w:pPr>
      <w:rPr>
        <w:rFonts w:hint="default"/>
      </w:rPr>
    </w:lvl>
  </w:abstractNum>
  <w:abstractNum w:abstractNumId="8" w15:restartNumberingAfterBreak="0">
    <w:nsid w:val="33C267D0"/>
    <w:multiLevelType w:val="hybridMultilevel"/>
    <w:tmpl w:val="4E98996C"/>
    <w:lvl w:ilvl="0" w:tplc="8BBE9B38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9" w15:restartNumberingAfterBreak="0">
    <w:nsid w:val="3D716B3A"/>
    <w:multiLevelType w:val="hybridMultilevel"/>
    <w:tmpl w:val="8564F232"/>
    <w:lvl w:ilvl="0" w:tplc="BF908D56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EB6040C"/>
    <w:multiLevelType w:val="multilevel"/>
    <w:tmpl w:val="E412047C"/>
    <w:lvl w:ilvl="0">
      <w:start w:val="6"/>
      <w:numFmt w:val="decimal"/>
      <w:lvlText w:val="%1."/>
      <w:lvlJc w:val="left"/>
      <w:pPr>
        <w:tabs>
          <w:tab w:val="num" w:pos="740"/>
        </w:tabs>
        <w:ind w:left="740" w:hanging="74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980"/>
        </w:tabs>
        <w:ind w:left="980" w:hanging="740"/>
      </w:pPr>
      <w:rPr>
        <w:rFonts w:hint="default"/>
      </w:rPr>
    </w:lvl>
    <w:lvl w:ilvl="2">
      <w:start w:val="12"/>
      <w:numFmt w:val="decimal"/>
      <w:lvlText w:val="%1.%2.%3."/>
      <w:lvlJc w:val="left"/>
      <w:pPr>
        <w:tabs>
          <w:tab w:val="num" w:pos="1220"/>
        </w:tabs>
        <w:ind w:left="1220" w:hanging="74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11" w15:restartNumberingAfterBreak="0">
    <w:nsid w:val="42C671DD"/>
    <w:multiLevelType w:val="multilevel"/>
    <w:tmpl w:val="F7F622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840"/>
        </w:tabs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5160"/>
        </w:tabs>
        <w:ind w:left="51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6000"/>
        </w:tabs>
        <w:ind w:left="6000" w:hanging="2160"/>
      </w:pPr>
      <w:rPr>
        <w:rFonts w:hint="default"/>
        <w:b/>
      </w:rPr>
    </w:lvl>
  </w:abstractNum>
  <w:abstractNum w:abstractNumId="12" w15:restartNumberingAfterBreak="0">
    <w:nsid w:val="43EC7A88"/>
    <w:multiLevelType w:val="hybridMultilevel"/>
    <w:tmpl w:val="754688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D67FF8">
      <w:start w:val="1"/>
      <w:numFmt w:val="lowerLetter"/>
      <w:lvlText w:val="%2)"/>
      <w:lvlJc w:val="left"/>
      <w:pPr>
        <w:tabs>
          <w:tab w:val="num" w:pos="2415"/>
        </w:tabs>
        <w:ind w:left="2415" w:hanging="13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5947B13"/>
    <w:multiLevelType w:val="hybridMultilevel"/>
    <w:tmpl w:val="AB1E30F8"/>
    <w:lvl w:ilvl="0" w:tplc="0402000F">
      <w:start w:val="1"/>
      <w:numFmt w:val="decimal"/>
      <w:lvlText w:val="%1."/>
      <w:lvlJc w:val="left"/>
      <w:pPr>
        <w:ind w:left="927" w:hanging="360"/>
      </w:pPr>
    </w:lvl>
    <w:lvl w:ilvl="1" w:tplc="04020019" w:tentative="1">
      <w:start w:val="1"/>
      <w:numFmt w:val="lowerLetter"/>
      <w:lvlText w:val="%2."/>
      <w:lvlJc w:val="left"/>
      <w:pPr>
        <w:ind w:left="1647" w:hanging="360"/>
      </w:pPr>
    </w:lvl>
    <w:lvl w:ilvl="2" w:tplc="0402001B" w:tentative="1">
      <w:start w:val="1"/>
      <w:numFmt w:val="lowerRoman"/>
      <w:lvlText w:val="%3."/>
      <w:lvlJc w:val="right"/>
      <w:pPr>
        <w:ind w:left="2367" w:hanging="180"/>
      </w:pPr>
    </w:lvl>
    <w:lvl w:ilvl="3" w:tplc="0402000F" w:tentative="1">
      <w:start w:val="1"/>
      <w:numFmt w:val="decimal"/>
      <w:lvlText w:val="%4."/>
      <w:lvlJc w:val="left"/>
      <w:pPr>
        <w:ind w:left="3087" w:hanging="360"/>
      </w:pPr>
    </w:lvl>
    <w:lvl w:ilvl="4" w:tplc="04020019" w:tentative="1">
      <w:start w:val="1"/>
      <w:numFmt w:val="lowerLetter"/>
      <w:lvlText w:val="%5."/>
      <w:lvlJc w:val="left"/>
      <w:pPr>
        <w:ind w:left="3807" w:hanging="360"/>
      </w:pPr>
    </w:lvl>
    <w:lvl w:ilvl="5" w:tplc="0402001B" w:tentative="1">
      <w:start w:val="1"/>
      <w:numFmt w:val="lowerRoman"/>
      <w:lvlText w:val="%6."/>
      <w:lvlJc w:val="right"/>
      <w:pPr>
        <w:ind w:left="4527" w:hanging="180"/>
      </w:pPr>
    </w:lvl>
    <w:lvl w:ilvl="6" w:tplc="0402000F" w:tentative="1">
      <w:start w:val="1"/>
      <w:numFmt w:val="decimal"/>
      <w:lvlText w:val="%7."/>
      <w:lvlJc w:val="left"/>
      <w:pPr>
        <w:ind w:left="5247" w:hanging="360"/>
      </w:pPr>
    </w:lvl>
    <w:lvl w:ilvl="7" w:tplc="04020019" w:tentative="1">
      <w:start w:val="1"/>
      <w:numFmt w:val="lowerLetter"/>
      <w:lvlText w:val="%8."/>
      <w:lvlJc w:val="left"/>
      <w:pPr>
        <w:ind w:left="5967" w:hanging="360"/>
      </w:pPr>
    </w:lvl>
    <w:lvl w:ilvl="8" w:tplc="040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63350DB"/>
    <w:multiLevelType w:val="multilevel"/>
    <w:tmpl w:val="2E16466A"/>
    <w:lvl w:ilvl="0">
      <w:start w:val="12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60"/>
        </w:tabs>
        <w:ind w:left="1560" w:hanging="9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9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15" w15:restartNumberingAfterBreak="0">
    <w:nsid w:val="495450A8"/>
    <w:multiLevelType w:val="hybridMultilevel"/>
    <w:tmpl w:val="759437EC"/>
    <w:lvl w:ilvl="0" w:tplc="E36A09C6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16" w15:restartNumberingAfterBreak="0">
    <w:nsid w:val="4D353B47"/>
    <w:multiLevelType w:val="multilevel"/>
    <w:tmpl w:val="9BE639C2"/>
    <w:lvl w:ilvl="0">
      <w:start w:val="12"/>
      <w:numFmt w:val="decimal"/>
      <w:lvlText w:val="%1."/>
      <w:lvlJc w:val="left"/>
      <w:pPr>
        <w:tabs>
          <w:tab w:val="num" w:pos="740"/>
        </w:tabs>
        <w:ind w:left="740" w:hanging="74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1340"/>
        </w:tabs>
        <w:ind w:left="1340" w:hanging="740"/>
      </w:pPr>
      <w:rPr>
        <w:rFonts w:hint="default"/>
      </w:rPr>
    </w:lvl>
    <w:lvl w:ilvl="2">
      <w:start w:val="7"/>
      <w:numFmt w:val="decimal"/>
      <w:lvlText w:val="%1.%2.%3."/>
      <w:lvlJc w:val="left"/>
      <w:pPr>
        <w:tabs>
          <w:tab w:val="num" w:pos="1940"/>
        </w:tabs>
        <w:ind w:left="1940" w:hanging="74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17" w15:restartNumberingAfterBreak="0">
    <w:nsid w:val="4FFA725A"/>
    <w:multiLevelType w:val="singleLevel"/>
    <w:tmpl w:val="5F4AEF62"/>
    <w:lvl w:ilvl="0">
      <w:start w:val="13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</w:abstractNum>
  <w:abstractNum w:abstractNumId="18" w15:restartNumberingAfterBreak="0">
    <w:nsid w:val="50115EAA"/>
    <w:multiLevelType w:val="multilevel"/>
    <w:tmpl w:val="B8FE70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840"/>
        </w:tabs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5160"/>
        </w:tabs>
        <w:ind w:left="51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6000"/>
        </w:tabs>
        <w:ind w:left="6000" w:hanging="2160"/>
      </w:pPr>
      <w:rPr>
        <w:rFonts w:hint="default"/>
        <w:b/>
      </w:rPr>
    </w:lvl>
  </w:abstractNum>
  <w:abstractNum w:abstractNumId="19" w15:restartNumberingAfterBreak="0">
    <w:nsid w:val="51BC5E28"/>
    <w:multiLevelType w:val="multilevel"/>
    <w:tmpl w:val="CCF8F1EC"/>
    <w:lvl w:ilvl="0">
      <w:start w:val="10"/>
      <w:numFmt w:val="decimal"/>
      <w:lvlText w:val="%1."/>
      <w:lvlJc w:val="left"/>
      <w:pPr>
        <w:tabs>
          <w:tab w:val="num" w:pos="1020"/>
        </w:tabs>
        <w:ind w:left="1020" w:hanging="10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1260"/>
        </w:tabs>
        <w:ind w:left="1260" w:hanging="102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500"/>
        </w:tabs>
        <w:ind w:left="1500" w:hanging="10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040"/>
        </w:tabs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2640"/>
        </w:tabs>
        <w:ind w:left="26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3480"/>
        </w:tabs>
        <w:ind w:left="348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4080"/>
        </w:tabs>
        <w:ind w:left="4080" w:hanging="2160"/>
      </w:pPr>
      <w:rPr>
        <w:rFonts w:hint="default"/>
        <w:b/>
      </w:rPr>
    </w:lvl>
  </w:abstractNum>
  <w:abstractNum w:abstractNumId="20" w15:restartNumberingAfterBreak="0">
    <w:nsid w:val="58F87D97"/>
    <w:multiLevelType w:val="multilevel"/>
    <w:tmpl w:val="CC0EDB5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7"/>
      <w:numFmt w:val="decimal"/>
      <w:lvlText w:val="%1.%2.%3.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21" w15:restartNumberingAfterBreak="0">
    <w:nsid w:val="5C457A1A"/>
    <w:multiLevelType w:val="multilevel"/>
    <w:tmpl w:val="1A243910"/>
    <w:lvl w:ilvl="0">
      <w:start w:val="10"/>
      <w:numFmt w:val="decimal"/>
      <w:lvlText w:val="%1."/>
      <w:lvlJc w:val="left"/>
      <w:pPr>
        <w:tabs>
          <w:tab w:val="num" w:pos="810"/>
        </w:tabs>
        <w:ind w:left="810" w:hanging="81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290"/>
        </w:tabs>
        <w:ind w:left="1290" w:hanging="81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770"/>
        </w:tabs>
        <w:ind w:left="1770" w:hanging="81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840"/>
        </w:tabs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5160"/>
        </w:tabs>
        <w:ind w:left="51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6000"/>
        </w:tabs>
        <w:ind w:left="6000" w:hanging="2160"/>
      </w:pPr>
      <w:rPr>
        <w:rFonts w:hint="default"/>
        <w:b/>
      </w:rPr>
    </w:lvl>
  </w:abstractNum>
  <w:abstractNum w:abstractNumId="22" w15:restartNumberingAfterBreak="0">
    <w:nsid w:val="5F477577"/>
    <w:multiLevelType w:val="multilevel"/>
    <w:tmpl w:val="2CFC0B8E"/>
    <w:lvl w:ilvl="0">
      <w:start w:val="12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1560"/>
        </w:tabs>
        <w:ind w:left="1560" w:hanging="9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9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23" w15:restartNumberingAfterBreak="0">
    <w:nsid w:val="61DC6D9D"/>
    <w:multiLevelType w:val="hybridMultilevel"/>
    <w:tmpl w:val="CF5220E8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22604E3"/>
    <w:multiLevelType w:val="multilevel"/>
    <w:tmpl w:val="4E7C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840"/>
        </w:tabs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5160"/>
        </w:tabs>
        <w:ind w:left="51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6000"/>
        </w:tabs>
        <w:ind w:left="6000" w:hanging="2160"/>
      </w:pPr>
      <w:rPr>
        <w:rFonts w:hint="default"/>
        <w:b/>
      </w:rPr>
    </w:lvl>
  </w:abstractNum>
  <w:abstractNum w:abstractNumId="25" w15:restartNumberingAfterBreak="0">
    <w:nsid w:val="641001C4"/>
    <w:multiLevelType w:val="multilevel"/>
    <w:tmpl w:val="BE9854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1"/>
      <w:numFmt w:val="decimal"/>
      <w:lvlText w:val="%1.%2.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00"/>
        </w:tabs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160"/>
        </w:tabs>
        <w:ind w:left="5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00"/>
        </w:tabs>
        <w:ind w:left="6000" w:hanging="2160"/>
      </w:pPr>
      <w:rPr>
        <w:rFonts w:hint="default"/>
      </w:rPr>
    </w:lvl>
  </w:abstractNum>
  <w:abstractNum w:abstractNumId="26" w15:restartNumberingAfterBreak="0">
    <w:nsid w:val="65AF27F4"/>
    <w:multiLevelType w:val="multilevel"/>
    <w:tmpl w:val="98020C6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bg-BG" w:eastAsia="bg-BG" w:bidi="bg-BG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6505787"/>
    <w:multiLevelType w:val="multilevel"/>
    <w:tmpl w:val="605AC742"/>
    <w:lvl w:ilvl="0">
      <w:start w:val="12"/>
      <w:numFmt w:val="decimal"/>
      <w:lvlText w:val="%1."/>
      <w:lvlJc w:val="left"/>
      <w:pPr>
        <w:tabs>
          <w:tab w:val="num" w:pos="740"/>
        </w:tabs>
        <w:ind w:left="740" w:hanging="74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1340"/>
        </w:tabs>
        <w:ind w:left="1340" w:hanging="74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940"/>
        </w:tabs>
        <w:ind w:left="1940" w:hanging="74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28" w15:restartNumberingAfterBreak="0">
    <w:nsid w:val="69A64F57"/>
    <w:multiLevelType w:val="singleLevel"/>
    <w:tmpl w:val="0A6E90C6"/>
    <w:lvl w:ilvl="0">
      <w:start w:val="5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</w:abstractNum>
  <w:abstractNum w:abstractNumId="29" w15:restartNumberingAfterBreak="0">
    <w:nsid w:val="6C5D09DC"/>
    <w:multiLevelType w:val="multilevel"/>
    <w:tmpl w:val="BF34CECA"/>
    <w:lvl w:ilvl="0">
      <w:start w:val="12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1560"/>
        </w:tabs>
        <w:ind w:left="1560" w:hanging="960"/>
      </w:pPr>
      <w:rPr>
        <w:rFonts w:hint="default"/>
      </w:rPr>
    </w:lvl>
    <w:lvl w:ilvl="2">
      <w:start w:val="6"/>
      <w:numFmt w:val="decimal"/>
      <w:lvlText w:val="%1.%2.%3."/>
      <w:lvlJc w:val="left"/>
      <w:pPr>
        <w:tabs>
          <w:tab w:val="num" w:pos="2160"/>
        </w:tabs>
        <w:ind w:left="2160" w:hanging="9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30" w15:restartNumberingAfterBreak="0">
    <w:nsid w:val="70F94135"/>
    <w:multiLevelType w:val="hybridMultilevel"/>
    <w:tmpl w:val="EB72F844"/>
    <w:lvl w:ilvl="0" w:tplc="10EECB18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741A4EDD"/>
    <w:multiLevelType w:val="multilevel"/>
    <w:tmpl w:val="56649410"/>
    <w:lvl w:ilvl="0">
      <w:start w:val="12"/>
      <w:numFmt w:val="decimal"/>
      <w:lvlText w:val="%1."/>
      <w:lvlJc w:val="left"/>
      <w:pPr>
        <w:tabs>
          <w:tab w:val="num" w:pos="740"/>
        </w:tabs>
        <w:ind w:left="740" w:hanging="740"/>
      </w:pPr>
      <w:rPr>
        <w:rFonts w:hint="default"/>
      </w:rPr>
    </w:lvl>
    <w:lvl w:ilvl="1">
      <w:start w:val="8"/>
      <w:numFmt w:val="decimal"/>
      <w:lvlText w:val="%1.%2."/>
      <w:lvlJc w:val="left"/>
      <w:pPr>
        <w:tabs>
          <w:tab w:val="num" w:pos="1340"/>
        </w:tabs>
        <w:ind w:left="1340" w:hanging="740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1940"/>
        </w:tabs>
        <w:ind w:left="1940" w:hanging="74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32" w15:restartNumberingAfterBreak="0">
    <w:nsid w:val="77096393"/>
    <w:multiLevelType w:val="singleLevel"/>
    <w:tmpl w:val="B0B81A48"/>
    <w:lvl w:ilvl="0">
      <w:start w:val="8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</w:abstractNum>
  <w:abstractNum w:abstractNumId="33" w15:restartNumberingAfterBreak="0">
    <w:nsid w:val="7E3A5CEE"/>
    <w:multiLevelType w:val="hybridMultilevel"/>
    <w:tmpl w:val="C8C60002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</w:num>
  <w:num w:numId="2">
    <w:abstractNumId w:val="24"/>
  </w:num>
  <w:num w:numId="3">
    <w:abstractNumId w:val="20"/>
  </w:num>
  <w:num w:numId="4">
    <w:abstractNumId w:val="28"/>
  </w:num>
  <w:num w:numId="5">
    <w:abstractNumId w:val="11"/>
  </w:num>
  <w:num w:numId="6">
    <w:abstractNumId w:val="18"/>
  </w:num>
  <w:num w:numId="7">
    <w:abstractNumId w:val="32"/>
  </w:num>
  <w:num w:numId="8">
    <w:abstractNumId w:val="22"/>
  </w:num>
  <w:num w:numId="9">
    <w:abstractNumId w:val="29"/>
  </w:num>
  <w:num w:numId="10">
    <w:abstractNumId w:val="17"/>
  </w:num>
  <w:num w:numId="11">
    <w:abstractNumId w:val="1"/>
  </w:num>
  <w:num w:numId="12">
    <w:abstractNumId w:val="0"/>
  </w:num>
  <w:num w:numId="13">
    <w:abstractNumId w:val="6"/>
  </w:num>
  <w:num w:numId="14">
    <w:abstractNumId w:val="21"/>
  </w:num>
  <w:num w:numId="15">
    <w:abstractNumId w:val="19"/>
  </w:num>
  <w:num w:numId="16">
    <w:abstractNumId w:val="14"/>
  </w:num>
  <w:num w:numId="17">
    <w:abstractNumId w:val="27"/>
  </w:num>
  <w:num w:numId="18">
    <w:abstractNumId w:val="31"/>
  </w:num>
  <w:num w:numId="19">
    <w:abstractNumId w:val="16"/>
  </w:num>
  <w:num w:numId="20">
    <w:abstractNumId w:val="7"/>
  </w:num>
  <w:num w:numId="21">
    <w:abstractNumId w:val="10"/>
  </w:num>
  <w:num w:numId="22">
    <w:abstractNumId w:val="8"/>
  </w:num>
  <w:num w:numId="23">
    <w:abstractNumId w:val="33"/>
  </w:num>
  <w:num w:numId="24">
    <w:abstractNumId w:val="23"/>
  </w:num>
  <w:num w:numId="25">
    <w:abstractNumId w:val="15"/>
  </w:num>
  <w:num w:numId="26">
    <w:abstractNumId w:val="4"/>
  </w:num>
  <w:num w:numId="27">
    <w:abstractNumId w:val="30"/>
  </w:num>
  <w:num w:numId="28">
    <w:abstractNumId w:val="9"/>
  </w:num>
  <w:num w:numId="29">
    <w:abstractNumId w:val="2"/>
  </w:num>
  <w:num w:numId="30">
    <w:abstractNumId w:val="12"/>
  </w:num>
  <w:num w:numId="31">
    <w:abstractNumId w:val="13"/>
  </w:num>
  <w:num w:numId="32">
    <w:abstractNumId w:val="3"/>
  </w:num>
  <w:num w:numId="33">
    <w:abstractNumId w:val="26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532"/>
    <w:rsid w:val="000072A5"/>
    <w:rsid w:val="00022527"/>
    <w:rsid w:val="0006323A"/>
    <w:rsid w:val="000642FD"/>
    <w:rsid w:val="00083D9C"/>
    <w:rsid w:val="000907DC"/>
    <w:rsid w:val="000A37B5"/>
    <w:rsid w:val="000E2379"/>
    <w:rsid w:val="000E698D"/>
    <w:rsid w:val="000F2486"/>
    <w:rsid w:val="0013183B"/>
    <w:rsid w:val="00132C23"/>
    <w:rsid w:val="00185790"/>
    <w:rsid w:val="001A31E2"/>
    <w:rsid w:val="001B2042"/>
    <w:rsid w:val="001B221C"/>
    <w:rsid w:val="001B4A5E"/>
    <w:rsid w:val="001C113C"/>
    <w:rsid w:val="001D730C"/>
    <w:rsid w:val="001D766C"/>
    <w:rsid w:val="001E3F29"/>
    <w:rsid w:val="001F396C"/>
    <w:rsid w:val="0020056E"/>
    <w:rsid w:val="002038E5"/>
    <w:rsid w:val="00205745"/>
    <w:rsid w:val="00227A4D"/>
    <w:rsid w:val="00227BC8"/>
    <w:rsid w:val="0023174A"/>
    <w:rsid w:val="0023282B"/>
    <w:rsid w:val="002365FC"/>
    <w:rsid w:val="00241915"/>
    <w:rsid w:val="0024407B"/>
    <w:rsid w:val="00245EC1"/>
    <w:rsid w:val="002533F1"/>
    <w:rsid w:val="002554A4"/>
    <w:rsid w:val="0026779D"/>
    <w:rsid w:val="00270E38"/>
    <w:rsid w:val="00277DF5"/>
    <w:rsid w:val="002941BF"/>
    <w:rsid w:val="002957FF"/>
    <w:rsid w:val="002A3A2D"/>
    <w:rsid w:val="002A63B3"/>
    <w:rsid w:val="002B7101"/>
    <w:rsid w:val="002C0D61"/>
    <w:rsid w:val="002D2B24"/>
    <w:rsid w:val="002E53DF"/>
    <w:rsid w:val="002F4E65"/>
    <w:rsid w:val="0031138D"/>
    <w:rsid w:val="003156C9"/>
    <w:rsid w:val="00316C29"/>
    <w:rsid w:val="0033459C"/>
    <w:rsid w:val="0033725B"/>
    <w:rsid w:val="0035071E"/>
    <w:rsid w:val="0037035D"/>
    <w:rsid w:val="003918AD"/>
    <w:rsid w:val="00392220"/>
    <w:rsid w:val="00393D91"/>
    <w:rsid w:val="0039442C"/>
    <w:rsid w:val="003A5035"/>
    <w:rsid w:val="003A7A57"/>
    <w:rsid w:val="003B0661"/>
    <w:rsid w:val="003B097D"/>
    <w:rsid w:val="003B7280"/>
    <w:rsid w:val="003D61B2"/>
    <w:rsid w:val="003E34F3"/>
    <w:rsid w:val="003F3140"/>
    <w:rsid w:val="00400C7E"/>
    <w:rsid w:val="00400E5C"/>
    <w:rsid w:val="0040173C"/>
    <w:rsid w:val="00401C98"/>
    <w:rsid w:val="00402A58"/>
    <w:rsid w:val="00410F17"/>
    <w:rsid w:val="00417C71"/>
    <w:rsid w:val="0043050E"/>
    <w:rsid w:val="00437618"/>
    <w:rsid w:val="004439FC"/>
    <w:rsid w:val="00452679"/>
    <w:rsid w:val="0047372D"/>
    <w:rsid w:val="004743EA"/>
    <w:rsid w:val="00491AF5"/>
    <w:rsid w:val="004962BB"/>
    <w:rsid w:val="004A292C"/>
    <w:rsid w:val="004B2BA3"/>
    <w:rsid w:val="004D1D72"/>
    <w:rsid w:val="004D1FF1"/>
    <w:rsid w:val="004F65D0"/>
    <w:rsid w:val="005145A8"/>
    <w:rsid w:val="0051538F"/>
    <w:rsid w:val="00520892"/>
    <w:rsid w:val="00527210"/>
    <w:rsid w:val="00533DEF"/>
    <w:rsid w:val="00537952"/>
    <w:rsid w:val="00562D32"/>
    <w:rsid w:val="005726F0"/>
    <w:rsid w:val="00572873"/>
    <w:rsid w:val="00576143"/>
    <w:rsid w:val="0058777F"/>
    <w:rsid w:val="00592C04"/>
    <w:rsid w:val="00592D9D"/>
    <w:rsid w:val="00593AD9"/>
    <w:rsid w:val="005941C6"/>
    <w:rsid w:val="005A66E4"/>
    <w:rsid w:val="005D3DCA"/>
    <w:rsid w:val="00604273"/>
    <w:rsid w:val="0060707C"/>
    <w:rsid w:val="00621779"/>
    <w:rsid w:val="0063724C"/>
    <w:rsid w:val="00640488"/>
    <w:rsid w:val="00641D09"/>
    <w:rsid w:val="00646B63"/>
    <w:rsid w:val="00653B9D"/>
    <w:rsid w:val="00655C47"/>
    <w:rsid w:val="00662ED1"/>
    <w:rsid w:val="0068149A"/>
    <w:rsid w:val="0068678A"/>
    <w:rsid w:val="00687B38"/>
    <w:rsid w:val="006A28F9"/>
    <w:rsid w:val="006A4495"/>
    <w:rsid w:val="006A5642"/>
    <w:rsid w:val="006B5842"/>
    <w:rsid w:val="006C35CF"/>
    <w:rsid w:val="006D59C3"/>
    <w:rsid w:val="006E707D"/>
    <w:rsid w:val="006F7A49"/>
    <w:rsid w:val="00703F67"/>
    <w:rsid w:val="0072209E"/>
    <w:rsid w:val="00723AF6"/>
    <w:rsid w:val="00724D07"/>
    <w:rsid w:val="00731CA3"/>
    <w:rsid w:val="007409D0"/>
    <w:rsid w:val="00754FC7"/>
    <w:rsid w:val="0076039D"/>
    <w:rsid w:val="007803D0"/>
    <w:rsid w:val="0079463C"/>
    <w:rsid w:val="007A294D"/>
    <w:rsid w:val="007A3A4E"/>
    <w:rsid w:val="007A4C8B"/>
    <w:rsid w:val="007B2E00"/>
    <w:rsid w:val="007C0FAF"/>
    <w:rsid w:val="007C7317"/>
    <w:rsid w:val="007D03C8"/>
    <w:rsid w:val="008060F1"/>
    <w:rsid w:val="00806B5E"/>
    <w:rsid w:val="00811810"/>
    <w:rsid w:val="00815398"/>
    <w:rsid w:val="00821861"/>
    <w:rsid w:val="00822044"/>
    <w:rsid w:val="00827C6E"/>
    <w:rsid w:val="00832271"/>
    <w:rsid w:val="00832306"/>
    <w:rsid w:val="008353F8"/>
    <w:rsid w:val="00844673"/>
    <w:rsid w:val="008B2EB8"/>
    <w:rsid w:val="008B751C"/>
    <w:rsid w:val="008C412F"/>
    <w:rsid w:val="008E2D3E"/>
    <w:rsid w:val="008F3790"/>
    <w:rsid w:val="00905AAB"/>
    <w:rsid w:val="009140A4"/>
    <w:rsid w:val="00917A77"/>
    <w:rsid w:val="00922D75"/>
    <w:rsid w:val="00925B76"/>
    <w:rsid w:val="00930E3B"/>
    <w:rsid w:val="00936F3F"/>
    <w:rsid w:val="00937D4E"/>
    <w:rsid w:val="00940EAD"/>
    <w:rsid w:val="00952C2D"/>
    <w:rsid w:val="00956510"/>
    <w:rsid w:val="00957784"/>
    <w:rsid w:val="00970532"/>
    <w:rsid w:val="00981AC2"/>
    <w:rsid w:val="00985B77"/>
    <w:rsid w:val="00987FB1"/>
    <w:rsid w:val="009915FA"/>
    <w:rsid w:val="009B4FFC"/>
    <w:rsid w:val="009B6377"/>
    <w:rsid w:val="009B78B5"/>
    <w:rsid w:val="009C11CF"/>
    <w:rsid w:val="00A017DF"/>
    <w:rsid w:val="00A135A8"/>
    <w:rsid w:val="00A15702"/>
    <w:rsid w:val="00A25F61"/>
    <w:rsid w:val="00A269E7"/>
    <w:rsid w:val="00A26C37"/>
    <w:rsid w:val="00A300D6"/>
    <w:rsid w:val="00A33B08"/>
    <w:rsid w:val="00A36578"/>
    <w:rsid w:val="00A427D0"/>
    <w:rsid w:val="00A44452"/>
    <w:rsid w:val="00A7105B"/>
    <w:rsid w:val="00A748A5"/>
    <w:rsid w:val="00A76E0B"/>
    <w:rsid w:val="00A85C76"/>
    <w:rsid w:val="00A867FB"/>
    <w:rsid w:val="00A93008"/>
    <w:rsid w:val="00AA68E8"/>
    <w:rsid w:val="00AA6D61"/>
    <w:rsid w:val="00AB303B"/>
    <w:rsid w:val="00AC455F"/>
    <w:rsid w:val="00AD1DE1"/>
    <w:rsid w:val="00AD2532"/>
    <w:rsid w:val="00AE38F3"/>
    <w:rsid w:val="00AF325D"/>
    <w:rsid w:val="00B15970"/>
    <w:rsid w:val="00B220A7"/>
    <w:rsid w:val="00B31744"/>
    <w:rsid w:val="00B34138"/>
    <w:rsid w:val="00B3549C"/>
    <w:rsid w:val="00B40B6F"/>
    <w:rsid w:val="00B8729A"/>
    <w:rsid w:val="00B974ED"/>
    <w:rsid w:val="00BA0A68"/>
    <w:rsid w:val="00BA15BB"/>
    <w:rsid w:val="00BA43F7"/>
    <w:rsid w:val="00BB0E54"/>
    <w:rsid w:val="00BB5F8D"/>
    <w:rsid w:val="00BB7391"/>
    <w:rsid w:val="00BC1C6C"/>
    <w:rsid w:val="00BC337D"/>
    <w:rsid w:val="00BC443E"/>
    <w:rsid w:val="00BC6B60"/>
    <w:rsid w:val="00BD376C"/>
    <w:rsid w:val="00BD632C"/>
    <w:rsid w:val="00BD6469"/>
    <w:rsid w:val="00BD7C62"/>
    <w:rsid w:val="00BE3D20"/>
    <w:rsid w:val="00BE4251"/>
    <w:rsid w:val="00BF07EC"/>
    <w:rsid w:val="00BF13F5"/>
    <w:rsid w:val="00BF58F6"/>
    <w:rsid w:val="00BF61DB"/>
    <w:rsid w:val="00C070C8"/>
    <w:rsid w:val="00C316CF"/>
    <w:rsid w:val="00C436D0"/>
    <w:rsid w:val="00C6149F"/>
    <w:rsid w:val="00C820B0"/>
    <w:rsid w:val="00C8575E"/>
    <w:rsid w:val="00C95359"/>
    <w:rsid w:val="00CA2A3F"/>
    <w:rsid w:val="00CA40E5"/>
    <w:rsid w:val="00CC4EEA"/>
    <w:rsid w:val="00CD1846"/>
    <w:rsid w:val="00CE2B33"/>
    <w:rsid w:val="00CF6A50"/>
    <w:rsid w:val="00D00AA8"/>
    <w:rsid w:val="00D013FE"/>
    <w:rsid w:val="00D05F42"/>
    <w:rsid w:val="00D11149"/>
    <w:rsid w:val="00D15319"/>
    <w:rsid w:val="00D17AC4"/>
    <w:rsid w:val="00D2233F"/>
    <w:rsid w:val="00D435F0"/>
    <w:rsid w:val="00D52B90"/>
    <w:rsid w:val="00D66FC3"/>
    <w:rsid w:val="00D70891"/>
    <w:rsid w:val="00D71DFC"/>
    <w:rsid w:val="00D73345"/>
    <w:rsid w:val="00DA258D"/>
    <w:rsid w:val="00DD4023"/>
    <w:rsid w:val="00DE5754"/>
    <w:rsid w:val="00DF31C2"/>
    <w:rsid w:val="00DF43DD"/>
    <w:rsid w:val="00E03C6C"/>
    <w:rsid w:val="00E0600D"/>
    <w:rsid w:val="00E10053"/>
    <w:rsid w:val="00E17962"/>
    <w:rsid w:val="00E2021D"/>
    <w:rsid w:val="00E35B80"/>
    <w:rsid w:val="00E65B54"/>
    <w:rsid w:val="00E90CED"/>
    <w:rsid w:val="00E97511"/>
    <w:rsid w:val="00EB6781"/>
    <w:rsid w:val="00EC3AC4"/>
    <w:rsid w:val="00EC7184"/>
    <w:rsid w:val="00ED265C"/>
    <w:rsid w:val="00EE3102"/>
    <w:rsid w:val="00EF53F1"/>
    <w:rsid w:val="00F02E6F"/>
    <w:rsid w:val="00F25FE2"/>
    <w:rsid w:val="00F36D9E"/>
    <w:rsid w:val="00F372C4"/>
    <w:rsid w:val="00F65507"/>
    <w:rsid w:val="00F74DDC"/>
    <w:rsid w:val="00F8307E"/>
    <w:rsid w:val="00F94566"/>
    <w:rsid w:val="00F947CB"/>
    <w:rsid w:val="00F94F9B"/>
    <w:rsid w:val="00FA096A"/>
    <w:rsid w:val="00FA6A46"/>
    <w:rsid w:val="00FE2379"/>
    <w:rsid w:val="00F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23D0953-E015-48C8-84F4-502123BC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HebarU" w:hAnsi="HebarU"/>
      <w:sz w:val="24"/>
    </w:rPr>
  </w:style>
  <w:style w:type="paragraph" w:styleId="Heading1">
    <w:name w:val="heading 1"/>
    <w:basedOn w:val="Normal"/>
    <w:next w:val="Normal"/>
    <w:qFormat/>
    <w:pPr>
      <w:keepNext/>
      <w:ind w:left="720"/>
      <w:outlineLvl w:val="0"/>
    </w:pPr>
    <w:rPr>
      <w:rFonts w:ascii="Arial" w:hAnsi="Arial"/>
      <w:lang w:val="ru-RU"/>
    </w:rPr>
  </w:style>
  <w:style w:type="paragraph" w:styleId="Heading2">
    <w:name w:val="heading 2"/>
    <w:basedOn w:val="Normal"/>
    <w:next w:val="Normal"/>
    <w:qFormat/>
    <w:pPr>
      <w:keepNext/>
      <w:ind w:left="2160" w:firstLine="720"/>
      <w:jc w:val="center"/>
      <w:outlineLvl w:val="1"/>
    </w:pPr>
    <w:rPr>
      <w:rFonts w:ascii="Arial" w:hAnsi="Arial"/>
      <w:lang w:val="ru-RU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lang w:val="bg-BG"/>
    </w:rPr>
  </w:style>
  <w:style w:type="paragraph" w:styleId="Heading5">
    <w:name w:val="heading 5"/>
    <w:basedOn w:val="Normal"/>
    <w:next w:val="Normal"/>
    <w:qFormat/>
    <w:rsid w:val="008B751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bar" w:hAnsi="Hebar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Hebar" w:hAnsi="Hebar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center"/>
    </w:pPr>
    <w:rPr>
      <w:rFonts w:ascii="NewSaturionModernCyr" w:hAnsi="NewSaturionModernCyr"/>
      <w:b/>
      <w:sz w:val="26"/>
      <w:lang w:val="bg-BG"/>
    </w:rPr>
  </w:style>
  <w:style w:type="paragraph" w:styleId="Title">
    <w:name w:val="Title"/>
    <w:basedOn w:val="Normal"/>
    <w:qFormat/>
    <w:pPr>
      <w:spacing w:after="120"/>
      <w:jc w:val="center"/>
    </w:pPr>
    <w:rPr>
      <w:rFonts w:ascii="NewSaturionModernCyr" w:hAnsi="NewSaturionModernCyr"/>
      <w:b/>
      <w:sz w:val="28"/>
      <w:lang w:val="bg-BG"/>
    </w:rPr>
  </w:style>
  <w:style w:type="paragraph" w:styleId="BodyTextIndent">
    <w:name w:val="Body Text Indent"/>
    <w:basedOn w:val="Normal"/>
    <w:pPr>
      <w:spacing w:line="360" w:lineRule="auto"/>
      <w:ind w:firstLine="709"/>
      <w:jc w:val="both"/>
    </w:pPr>
    <w:rPr>
      <w:lang w:val="bg-BG"/>
    </w:rPr>
  </w:style>
  <w:style w:type="paragraph" w:styleId="BodyTextIndent2">
    <w:name w:val="Body Text Indent 2"/>
    <w:basedOn w:val="Normal"/>
    <w:pPr>
      <w:ind w:left="1440" w:firstLine="720"/>
      <w:jc w:val="both"/>
    </w:pPr>
    <w:rPr>
      <w:rFonts w:ascii="Arial" w:hAnsi="Arial"/>
      <w:color w:val="800000"/>
      <w:sz w:val="28"/>
      <w:lang w:val="ru-RU"/>
    </w:rPr>
  </w:style>
  <w:style w:type="paragraph" w:customStyle="1" w:styleId="Uvod">
    <w:name w:val="Uvod"/>
    <w:pPr>
      <w:tabs>
        <w:tab w:val="left" w:pos="1200"/>
        <w:tab w:val="left" w:pos="1500"/>
      </w:tabs>
      <w:spacing w:before="100"/>
      <w:ind w:firstLine="480"/>
      <w:jc w:val="both"/>
    </w:pPr>
    <w:rPr>
      <w:rFonts w:ascii="Timok" w:hAnsi="Timok"/>
      <w:i/>
      <w:sz w:val="24"/>
    </w:rPr>
  </w:style>
  <w:style w:type="paragraph" w:customStyle="1" w:styleId="BodyText22">
    <w:name w:val="Body Text 22"/>
    <w:basedOn w:val="Normal"/>
    <w:pPr>
      <w:ind w:left="1440" w:firstLine="720"/>
    </w:pPr>
    <w:rPr>
      <w:rFonts w:ascii="Arial" w:hAnsi="Arial"/>
      <w:b/>
      <w:lang w:val="ru-RU"/>
    </w:rPr>
  </w:style>
  <w:style w:type="paragraph" w:customStyle="1" w:styleId="Uvod-2">
    <w:name w:val="Uvod-2"/>
    <w:basedOn w:val="Uvod"/>
    <w:pPr>
      <w:tabs>
        <w:tab w:val="clear" w:pos="1200"/>
        <w:tab w:val="left" w:pos="720"/>
      </w:tabs>
      <w:spacing w:before="40" w:line="264" w:lineRule="atLeast"/>
      <w:ind w:left="720" w:hanging="240"/>
    </w:pPr>
  </w:style>
  <w:style w:type="paragraph" w:customStyle="1" w:styleId="Glava">
    <w:name w:val="Glava"/>
    <w:pPr>
      <w:keepNext/>
      <w:tabs>
        <w:tab w:val="left" w:pos="1200"/>
      </w:tabs>
      <w:spacing w:before="240" w:after="60"/>
      <w:ind w:left="1200" w:hanging="720"/>
    </w:pPr>
    <w:rPr>
      <w:rFonts w:ascii="HebarU" w:hAnsi="HebarU"/>
      <w:b/>
      <w:caps/>
      <w:sz w:val="25"/>
    </w:rPr>
  </w:style>
  <w:style w:type="paragraph" w:customStyle="1" w:styleId="tent">
    <w:name w:val="tent"/>
    <w:pPr>
      <w:tabs>
        <w:tab w:val="left" w:pos="1200"/>
        <w:tab w:val="left" w:pos="1500"/>
      </w:tabs>
      <w:spacing w:before="60"/>
      <w:ind w:firstLine="480"/>
      <w:jc w:val="both"/>
    </w:pPr>
    <w:rPr>
      <w:rFonts w:ascii="HebarU" w:hAnsi="HebarU"/>
      <w:sz w:val="22"/>
    </w:rPr>
  </w:style>
  <w:style w:type="paragraph" w:customStyle="1" w:styleId="Razdel">
    <w:name w:val="Razdel"/>
    <w:pPr>
      <w:pBdr>
        <w:bottom w:val="double" w:sz="6" w:space="0" w:color="auto"/>
        <w:between w:val="double" w:sz="6" w:space="2" w:color="auto"/>
      </w:pBdr>
      <w:spacing w:after="360" w:line="384" w:lineRule="atLeast"/>
      <w:jc w:val="center"/>
    </w:pPr>
    <w:rPr>
      <w:rFonts w:ascii="HebarU" w:hAnsi="HebarU"/>
      <w:b/>
      <w:caps/>
      <w:color w:val="000000"/>
      <w:sz w:val="30"/>
    </w:rPr>
  </w:style>
  <w:style w:type="paragraph" w:customStyle="1" w:styleId="ras">
    <w:name w:val="ras"/>
    <w:pPr>
      <w:tabs>
        <w:tab w:val="left" w:pos="1200"/>
        <w:tab w:val="left" w:pos="1500"/>
      </w:tabs>
      <w:ind w:firstLine="480"/>
      <w:jc w:val="both"/>
    </w:pPr>
    <w:rPr>
      <w:rFonts w:ascii="HebarU" w:hAnsi="HebarU"/>
      <w:sz w:val="12"/>
    </w:rPr>
  </w:style>
  <w:style w:type="paragraph" w:customStyle="1" w:styleId="tent00">
    <w:name w:val="tent 00"/>
    <w:pPr>
      <w:tabs>
        <w:tab w:val="left" w:pos="1900"/>
      </w:tabs>
      <w:spacing w:before="40" w:line="250" w:lineRule="atLeast"/>
      <w:ind w:left="1900" w:hanging="700"/>
      <w:jc w:val="both"/>
    </w:pPr>
    <w:rPr>
      <w:rFonts w:ascii="HebarU" w:hAnsi="HebarU"/>
      <w:sz w:val="22"/>
    </w:rPr>
  </w:style>
  <w:style w:type="table" w:styleId="TableGrid">
    <w:name w:val="Table Grid"/>
    <w:basedOn w:val="TableNormal"/>
    <w:rsid w:val="003345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2">
    <w:name w:val="Font Style12"/>
    <w:rsid w:val="00A748A5"/>
    <w:rPr>
      <w:rFonts w:ascii="Times New Roman" w:hAnsi="Times New Roman" w:cs="Times New Roman"/>
      <w:sz w:val="22"/>
      <w:szCs w:val="22"/>
    </w:rPr>
  </w:style>
  <w:style w:type="paragraph" w:styleId="BalloonText">
    <w:name w:val="Balloon Text"/>
    <w:basedOn w:val="Normal"/>
    <w:semiHidden/>
    <w:rsid w:val="00C95359"/>
    <w:rPr>
      <w:rFonts w:ascii="Tahoma" w:hAnsi="Tahoma" w:cs="Tahoma"/>
      <w:sz w:val="16"/>
      <w:szCs w:val="16"/>
    </w:rPr>
  </w:style>
  <w:style w:type="character" w:customStyle="1" w:styleId="Bodytext5">
    <w:name w:val="Body text (5)_"/>
    <w:link w:val="Bodytext50"/>
    <w:rsid w:val="0037035D"/>
    <w:rPr>
      <w:b/>
      <w:bCs/>
      <w:shd w:val="clear" w:color="auto" w:fill="FFFFFF"/>
      <w:lang w:bidi="ar-SA"/>
    </w:rPr>
  </w:style>
  <w:style w:type="character" w:customStyle="1" w:styleId="Bodytext2">
    <w:name w:val="Body text (2)_"/>
    <w:link w:val="Bodytext20"/>
    <w:rsid w:val="0037035D"/>
    <w:rPr>
      <w:shd w:val="clear" w:color="auto" w:fill="FFFFFF"/>
      <w:lang w:bidi="ar-SA"/>
    </w:rPr>
  </w:style>
  <w:style w:type="character" w:customStyle="1" w:styleId="Bodytext2Bold">
    <w:name w:val="Body text (2) + Bold"/>
    <w:rsid w:val="0037035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bg-BG" w:eastAsia="bg-BG" w:bidi="bg-BG"/>
    </w:rPr>
  </w:style>
  <w:style w:type="character" w:customStyle="1" w:styleId="Bodytext5Spacing6pt">
    <w:name w:val="Body text (5) + Spacing 6 pt"/>
    <w:rsid w:val="0037035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30"/>
      <w:w w:val="100"/>
      <w:position w:val="0"/>
      <w:sz w:val="24"/>
      <w:szCs w:val="24"/>
      <w:u w:val="none"/>
      <w:lang w:val="bg-BG" w:eastAsia="bg-BG" w:bidi="bg-BG"/>
    </w:rPr>
  </w:style>
  <w:style w:type="character" w:customStyle="1" w:styleId="Bodytext5NotBoldSpacing6pt">
    <w:name w:val="Body text (5) + Not Bold;Spacing 6 pt"/>
    <w:rsid w:val="0037035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20"/>
      <w:w w:val="100"/>
      <w:position w:val="0"/>
      <w:sz w:val="24"/>
      <w:szCs w:val="24"/>
      <w:u w:val="none"/>
      <w:lang w:val="bg-BG" w:eastAsia="bg-BG" w:bidi="bg-BG"/>
    </w:rPr>
  </w:style>
  <w:style w:type="paragraph" w:customStyle="1" w:styleId="Bodytext50">
    <w:name w:val="Body text (5)"/>
    <w:basedOn w:val="Normal"/>
    <w:link w:val="Bodytext5"/>
    <w:rsid w:val="0037035D"/>
    <w:pPr>
      <w:widowControl w:val="0"/>
      <w:shd w:val="clear" w:color="auto" w:fill="FFFFFF"/>
      <w:spacing w:line="274" w:lineRule="exact"/>
    </w:pPr>
    <w:rPr>
      <w:rFonts w:ascii="Times New Roman" w:hAnsi="Times New Roman"/>
      <w:b/>
      <w:bCs/>
      <w:sz w:val="20"/>
      <w:shd w:val="clear" w:color="auto" w:fill="FFFFFF"/>
      <w:lang w:val="en-US" w:eastAsia="en-US"/>
    </w:rPr>
  </w:style>
  <w:style w:type="paragraph" w:customStyle="1" w:styleId="Bodytext20">
    <w:name w:val="Body text (2)"/>
    <w:basedOn w:val="Normal"/>
    <w:link w:val="Bodytext2"/>
    <w:rsid w:val="0037035D"/>
    <w:pPr>
      <w:widowControl w:val="0"/>
      <w:shd w:val="clear" w:color="auto" w:fill="FFFFFF"/>
      <w:spacing w:before="300" w:after="240" w:line="277" w:lineRule="exact"/>
      <w:ind w:hanging="540"/>
      <w:jc w:val="both"/>
    </w:pPr>
    <w:rPr>
      <w:rFonts w:ascii="Times New Roman" w:hAnsi="Times New Roman"/>
      <w:sz w:val="20"/>
      <w:shd w:val="clear" w:color="auto" w:fill="FFFFFF"/>
      <w:lang w:val="en-US" w:eastAsia="en-US"/>
    </w:rPr>
  </w:style>
  <w:style w:type="paragraph" w:customStyle="1" w:styleId="title2">
    <w:name w:val="title2"/>
    <w:basedOn w:val="Normal"/>
    <w:rsid w:val="00E03C6C"/>
    <w:pPr>
      <w:spacing w:before="100" w:beforeAutospacing="1" w:after="100" w:afterAutospacing="1"/>
      <w:ind w:firstLine="1155"/>
      <w:jc w:val="both"/>
    </w:pPr>
    <w:rPr>
      <w:rFonts w:ascii="Times New Roman" w:hAnsi="Times New Roman"/>
      <w:i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5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1147</Words>
  <Characters>6543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Р Е П У Б Л И К А   Б Ъ Л Г А Р И Я</vt:lpstr>
      <vt:lpstr>Р Е П У Б Л И К А   Б Ъ Л Г А Р И Я</vt:lpstr>
    </vt:vector>
  </TitlesOfParts>
  <Company>Council of Ministers</Company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П У Б Л И К А   Б Ъ Л Г А Р И Я</dc:title>
  <dc:subject/>
  <dc:creator>Cvety</dc:creator>
  <cp:keywords/>
  <cp:lastModifiedBy>bkoycheva</cp:lastModifiedBy>
  <cp:revision>2</cp:revision>
  <cp:lastPrinted>2025-06-24T06:42:00Z</cp:lastPrinted>
  <dcterms:created xsi:type="dcterms:W3CDTF">2025-10-14T07:00:00Z</dcterms:created>
  <dcterms:modified xsi:type="dcterms:W3CDTF">2025-10-14T07:00:00Z</dcterms:modified>
</cp:coreProperties>
</file>