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F2" w:rsidRPr="006507F2" w:rsidRDefault="006507F2" w:rsidP="006507F2">
      <w:pPr>
        <w:spacing w:after="150" w:line="585" w:lineRule="atLeast"/>
        <w:outlineLvl w:val="0"/>
        <w:rPr>
          <w:rFonts w:asciiTheme="majorHAnsi" w:eastAsia="Times New Roman" w:hAnsiTheme="majorHAnsi" w:cs="Times New Roman"/>
          <w:b/>
          <w:bCs/>
          <w:color w:val="494949"/>
          <w:kern w:val="36"/>
          <w:sz w:val="44"/>
          <w:szCs w:val="54"/>
          <w:lang w:eastAsia="en-IN"/>
        </w:rPr>
      </w:pPr>
      <w:r w:rsidRPr="006507F2">
        <w:rPr>
          <w:rFonts w:asciiTheme="majorHAnsi" w:eastAsia="Times New Roman" w:hAnsiTheme="majorHAnsi" w:cs="Times New Roman"/>
          <w:b/>
          <w:bCs/>
          <w:color w:val="494949"/>
          <w:kern w:val="36"/>
          <w:sz w:val="44"/>
          <w:szCs w:val="54"/>
          <w:lang w:eastAsia="en-IN"/>
        </w:rPr>
        <w:t xml:space="preserve">First Test case with </w:t>
      </w:r>
      <w:proofErr w:type="spellStart"/>
      <w:r w:rsidRPr="006507F2">
        <w:rPr>
          <w:rFonts w:asciiTheme="majorHAnsi" w:eastAsia="Times New Roman" w:hAnsiTheme="majorHAnsi" w:cs="Times New Roman"/>
          <w:b/>
          <w:bCs/>
          <w:color w:val="494949"/>
          <w:kern w:val="36"/>
          <w:sz w:val="44"/>
          <w:szCs w:val="54"/>
          <w:lang w:eastAsia="en-IN"/>
        </w:rPr>
        <w:t>TestNG</w:t>
      </w:r>
      <w:bookmarkStart w:id="0" w:name="_GoBack"/>
      <w:bookmarkEnd w:id="0"/>
      <w:proofErr w:type="spellEnd"/>
    </w:p>
    <w:p w:rsidR="006507F2" w:rsidRPr="006507F2" w:rsidRDefault="006507F2" w:rsidP="006507F2">
      <w:pPr>
        <w:spacing w:after="150" w:line="495" w:lineRule="atLeast"/>
        <w:outlineLvl w:val="1"/>
        <w:rPr>
          <w:rFonts w:asciiTheme="majorHAnsi" w:eastAsia="Times New Roman" w:hAnsiTheme="majorHAnsi" w:cs="Times New Roman"/>
          <w:b/>
          <w:bCs/>
          <w:color w:val="494949"/>
          <w:sz w:val="36"/>
          <w:szCs w:val="45"/>
          <w:lang w:eastAsia="en-IN"/>
        </w:rPr>
      </w:pPr>
      <w:r w:rsidRPr="006507F2">
        <w:rPr>
          <w:rFonts w:asciiTheme="majorHAnsi" w:eastAsia="Times New Roman" w:hAnsiTheme="majorHAnsi" w:cs="Times New Roman"/>
          <w:b/>
          <w:bCs/>
          <w:color w:val="494949"/>
          <w:sz w:val="36"/>
          <w:szCs w:val="45"/>
          <w:lang w:eastAsia="en-IN"/>
        </w:rPr>
        <w:t>Steps to follow: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1) Press 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Ctrl+</w:t>
      </w:r>
      <w:proofErr w:type="gram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N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,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select “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 xml:space="preserve"> Class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 under 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 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category and click 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Next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Or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Right click on Test Case folder, go to 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 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and select “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 xml:space="preserve"> Class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“.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108949" cy="3347345"/>
            <wp:effectExtent l="0" t="0" r="6350" b="5715"/>
            <wp:docPr id="11" name="Picture 11" descr="TestNG-FTC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-FTC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69" cy="33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2) If your project is set up and you have selected the Test Case folder before creating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class then the source folder and the package name will be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prepopullated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on the form.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Set class name as ‘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‘.</w:t>
      </w:r>
      <w:proofErr w:type="gramEnd"/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Under Annotations, check “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@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BeforeMethod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”, “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@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AfterMethod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” and click 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Finish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 That’s it.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5144770" cy="4592320"/>
            <wp:effectExtent l="0" t="0" r="0" b="0"/>
            <wp:docPr id="10" name="Picture 10" descr="TestNG-FTC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NG-FTC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3) Now it will display the newly created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class under the Test Case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package(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folder).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class will look like the image below with displaying three empty methods. One method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f(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) by default and before &amp; after method, as selected during the creation of the class.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5807948" cy="3762889"/>
            <wp:effectExtent l="0" t="0" r="0" b="0"/>
            <wp:docPr id="9" name="Picture 9" descr="TestNG-FTC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NG-FTC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63" cy="37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4) Project explorer will look like this with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class.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3366135" cy="3677920"/>
            <wp:effectExtent l="0" t="0" r="0" b="0"/>
            <wp:docPr id="8" name="Picture 8" descr="TestNG-FTC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NG-FTC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Now it is the time to write the first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test case.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5) Let’s take an example of </w:t>
      </w:r>
      <w:hyperlink r:id="rId9" w:tgtFrame="_blank" w:tooltip="First Test Case exmaple" w:history="1">
        <w:r w:rsidRPr="006507F2">
          <w:rPr>
            <w:rFonts w:ascii="Verdana" w:eastAsia="Times New Roman" w:hAnsi="Verdana" w:cs="Times New Roman"/>
            <w:b/>
            <w:bCs/>
            <w:color w:val="1E73BE"/>
            <w:sz w:val="21"/>
            <w:szCs w:val="21"/>
            <w:u w:val="single"/>
            <w:lang w:eastAsia="en-IN"/>
          </w:rPr>
          <w:t>First Test Case</w:t>
        </w:r>
      </w:hyperlink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 and divide the test case in to three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parts .</w:t>
      </w:r>
      <w:proofErr w:type="gramEnd"/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gram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lastRenderedPageBreak/>
        <w:t>@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BeforeMethod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: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Launch Firefox and direct it to the Base URL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gram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@Test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: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Enter Username &amp; Password to Login, Print console message and Log out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proofErr w:type="gram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@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AfterMethod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: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Close Firefox browser</w:t>
      </w:r>
    </w:p>
    <w:p w:rsid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6"/>
      </w:tblGrid>
      <w:tr w:rsidR="006507F2" w:rsidRPr="006507F2" w:rsidTr="001120AC">
        <w:trPr>
          <w:tblCellSpacing w:w="15" w:type="dxa"/>
        </w:trPr>
        <w:tc>
          <w:tcPr>
            <w:tcW w:w="88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package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automationFramework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import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java.util.concurrent.TimeUnit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import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org.openqa.selenium.By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import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org.openqa.selenium.WebDriver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import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org.openqa.selenium.firefox.FirefoxDriver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import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org.testng.annotations.Test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import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org.testng.annotations.BeforeMethod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import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org.testng.annotations.AfterMethod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public class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TestNG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{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public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WebDriver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driver;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@Test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public void main() {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// Find the element that's ID attribute is 'account'(My Account)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driver.findElement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(By.id("account")).click();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// Find the element that's ID attribute is 'log' (Username)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      // Enter Username on the element found by above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desc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.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driver.findElement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(By.id("log")).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sendKeys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("testuser_1");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// Find the element that's ID attribute is '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pwd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' (Password)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      // Enter Password on the element found by the above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desc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.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driver.findElement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(By.id("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pwd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")).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sendKeys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("Test@123");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      // Now submit the form.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WebDriver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will find the form for us from the element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driver.findElement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(By.id("login")).click();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// Print a Log In message to the screen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proofErr w:type="gram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System.out.println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</w:t>
            </w:r>
            <w:proofErr w:type="gram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" Login Successfully, now it is the time to Log Off buddy.");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lastRenderedPageBreak/>
              <w:t>      // Find the element that's ID attribute is '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account_logout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' (Log Out)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driver.findElement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(By.id("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account_logout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"));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}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@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BeforeMethod</w:t>
            </w:r>
            <w:proofErr w:type="spellEnd"/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  public void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beforeMethod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() {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  // Create a new instance of the Firefox driver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      driver = new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FirefoxDriver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      //Put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a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Implicit wait, this means that any search for elements on the page could take the time the implicit wait is set for before throwing exception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driver.manage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().timeouts().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implicitlyWait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(10,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TimeUnit.SECONDS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//Launch the Online Store Website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driver.get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("http://www.onlinestore.toolsqa.com");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}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@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AfterMethod</w:t>
            </w:r>
            <w:proofErr w:type="spellEnd"/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  public void 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afterMethod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() {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 xml:space="preserve">   // Close the driver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    </w:t>
            </w:r>
            <w:proofErr w:type="spellStart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driver.quit</w:t>
            </w:r>
            <w:proofErr w:type="spellEnd"/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();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 }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 </w:t>
            </w:r>
          </w:p>
          <w:p w:rsidR="006507F2" w:rsidRPr="006507F2" w:rsidRDefault="006507F2" w:rsidP="001120AC">
            <w:pPr>
              <w:spacing w:after="0" w:line="240" w:lineRule="auto"/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</w:pPr>
            <w:r w:rsidRPr="006507F2">
              <w:rPr>
                <w:rFonts w:asciiTheme="majorHAnsi" w:eastAsia="Times New Roman" w:hAnsiTheme="majorHAnsi" w:cstheme="minorHAnsi"/>
                <w:b/>
                <w:color w:val="000000"/>
                <w:szCs w:val="18"/>
                <w:lang w:eastAsia="en-IN"/>
              </w:rPr>
              <w:t>}</w:t>
            </w:r>
          </w:p>
        </w:tc>
      </w:tr>
    </w:tbl>
    <w:p w:rsid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6) Run the test by right click on the test case script and select 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Run As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&gt; 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 xml:space="preserve"> Test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5846903" cy="3175279"/>
            <wp:effectExtent l="0" t="0" r="1905" b="6350"/>
            <wp:docPr id="7" name="Picture 7" descr="TestNG-FTC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NG-FTC-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50" cy="317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</w:t>
      </w:r>
    </w:p>
    <w:p w:rsidR="006507F2" w:rsidRPr="006507F2" w:rsidRDefault="006507F2" w:rsidP="006507F2">
      <w:pPr>
        <w:spacing w:after="0" w:line="495" w:lineRule="atLeast"/>
        <w:outlineLvl w:val="1"/>
        <w:rPr>
          <w:rFonts w:ascii="Verdana" w:eastAsia="Times New Roman" w:hAnsi="Verdana" w:cs="Times New Roman"/>
          <w:b/>
          <w:bCs/>
          <w:color w:val="494949"/>
          <w:sz w:val="45"/>
          <w:szCs w:val="45"/>
          <w:lang w:eastAsia="en-IN"/>
        </w:rPr>
      </w:pPr>
      <w:r w:rsidRPr="006507F2">
        <w:rPr>
          <w:rFonts w:ascii="Verdana" w:eastAsia="Times New Roman" w:hAnsi="Verdana" w:cs="Times New Roman"/>
          <w:b/>
          <w:bCs/>
          <w:color w:val="494949"/>
          <w:sz w:val="45"/>
          <w:szCs w:val="45"/>
          <w:lang w:eastAsia="en-IN"/>
        </w:rPr>
        <w:t xml:space="preserve">Results of running the 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494949"/>
          <w:sz w:val="45"/>
          <w:szCs w:val="45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b/>
          <w:bCs/>
          <w:color w:val="494949"/>
          <w:sz w:val="45"/>
          <w:szCs w:val="45"/>
          <w:lang w:eastAsia="en-IN"/>
        </w:rPr>
        <w:t xml:space="preserve"> Test Case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7) Give it few minutes to complete the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execution,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once it is finished the results will look like this in the 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 xml:space="preserve"> Result 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window.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069205" cy="2147371"/>
            <wp:effectExtent l="0" t="0" r="0" b="5715"/>
            <wp:docPr id="6" name="Picture 6" descr="TestNG-FTC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NG-FTC-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74" cy="214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It displayed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‘passed :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1’. This means test is successful and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 Passed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There are 3 sub tabs. “All Tests”, “Failed Tests” and “Summary”. Just click “All Tests” to see what is there.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6275634" cy="2220408"/>
            <wp:effectExtent l="0" t="0" r="0" b="8890"/>
            <wp:docPr id="5" name="Picture 5" descr="TestNG-FTC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NG-FTC-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67" cy="222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As you see, there is information of which test cases are executed and their duration. Take look to other tabs. Better than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Junit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right?</w:t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8)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also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produce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HTML reports. To access those reports go to the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 </w:t>
      </w:r>
      <w:proofErr w:type="spellStart"/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Project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directory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and open 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test-output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folder.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5838092" cy="4150462"/>
            <wp:effectExtent l="0" t="0" r="0" b="2540"/>
            <wp:docPr id="4" name="Picture 4" descr="TestNG-FTC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stNG-FTC-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71" cy="415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9) Open ‘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emailable-report.html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‘, as this is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a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html report open it with browser.</w:t>
      </w:r>
    </w:p>
    <w:p w:rsidR="006507F2" w:rsidRPr="006507F2" w:rsidRDefault="006507F2" w:rsidP="006507F2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6230025" cy="2484576"/>
            <wp:effectExtent l="0" t="0" r="0" b="0"/>
            <wp:docPr id="3" name="Picture 3" descr="TestNG-FTC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stNG-FTC-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6" cy="24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10)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also produce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‘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index.html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‘ report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and it resides in the same 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test-output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 folder. This </w:t>
      </w:r>
      <w:proofErr w:type="gram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reports</w:t>
      </w:r>
      <w:proofErr w:type="gram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gives the link to all the different component of the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reports like 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Groups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 &amp; </w:t>
      </w:r>
      <w:r w:rsidRPr="006507F2">
        <w:rPr>
          <w:rFonts w:ascii="Verdana" w:eastAsia="Times New Roman" w:hAnsi="Verdana" w:cs="Times New Roman"/>
          <w:b/>
          <w:bCs/>
          <w:color w:val="303030"/>
          <w:sz w:val="21"/>
          <w:szCs w:val="21"/>
          <w:lang w:eastAsia="en-IN"/>
        </w:rPr>
        <w:t>Reporter Output</w:t>
      </w:r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. On clicking these will display detailed descriptions of execution. In the advance chapter of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we will go though each of the </w:t>
      </w:r>
      <w:proofErr w:type="spellStart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>TestNG</w:t>
      </w:r>
      <w:proofErr w:type="spellEnd"/>
      <w:r w:rsidRPr="006507F2"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  <w:t xml:space="preserve"> topics.</w:t>
      </w:r>
    </w:p>
    <w:p w:rsidR="006507F2" w:rsidRPr="006507F2" w:rsidRDefault="006507F2" w:rsidP="006507F2">
      <w:pPr>
        <w:spacing w:line="24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lastRenderedPageBreak/>
        <w:drawing>
          <wp:inline distT="0" distB="0" distL="0" distR="0">
            <wp:extent cx="5567045" cy="3597275"/>
            <wp:effectExtent l="0" t="0" r="0" b="0"/>
            <wp:docPr id="2" name="Picture 2" descr="TestNG-FTC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stNG-FTC-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303030"/>
          <w:sz w:val="21"/>
          <w:szCs w:val="21"/>
          <w:lang w:eastAsia="en-IN"/>
        </w:rPr>
        <w:drawing>
          <wp:inline distT="0" distB="0" distL="0" distR="0">
            <wp:extent cx="6437541" cy="2451798"/>
            <wp:effectExtent l="0" t="0" r="1905" b="5715"/>
            <wp:docPr id="1" name="Picture 1" descr="TestNG-FTC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stNG-FTC-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758" cy="24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Pr="006507F2" w:rsidRDefault="006507F2" w:rsidP="006507F2">
      <w:pPr>
        <w:spacing w:after="0" w:line="0" w:lineRule="auto"/>
        <w:rPr>
          <w:rFonts w:ascii="Verdana" w:eastAsia="Times New Roman" w:hAnsi="Verdana" w:cs="Times New Roman"/>
          <w:color w:val="303030"/>
          <w:sz w:val="21"/>
          <w:szCs w:val="21"/>
          <w:lang w:eastAsia="en-IN"/>
        </w:rPr>
      </w:pPr>
    </w:p>
    <w:p w:rsidR="00EB636F" w:rsidRDefault="00EB636F"/>
    <w:sectPr w:rsidR="00EB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FD"/>
    <w:rsid w:val="00097AA0"/>
    <w:rsid w:val="00107D53"/>
    <w:rsid w:val="002B005F"/>
    <w:rsid w:val="006507F2"/>
    <w:rsid w:val="00740C9D"/>
    <w:rsid w:val="007420D6"/>
    <w:rsid w:val="00BF0BFD"/>
    <w:rsid w:val="00BF1B02"/>
    <w:rsid w:val="00C81FFD"/>
    <w:rsid w:val="00DD75F3"/>
    <w:rsid w:val="00E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0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07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07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07F2"/>
    <w:rPr>
      <w:color w:val="0000FF"/>
      <w:u w:val="single"/>
    </w:rPr>
  </w:style>
  <w:style w:type="character" w:customStyle="1" w:styleId="crayon-t">
    <w:name w:val="crayon-t"/>
    <w:basedOn w:val="DefaultParagraphFont"/>
    <w:rsid w:val="006507F2"/>
  </w:style>
  <w:style w:type="character" w:customStyle="1" w:styleId="crayon-h">
    <w:name w:val="crayon-h"/>
    <w:basedOn w:val="DefaultParagraphFont"/>
    <w:rsid w:val="006507F2"/>
  </w:style>
  <w:style w:type="character" w:customStyle="1" w:styleId="crayon-v">
    <w:name w:val="crayon-v"/>
    <w:basedOn w:val="DefaultParagraphFont"/>
    <w:rsid w:val="006507F2"/>
  </w:style>
  <w:style w:type="character" w:customStyle="1" w:styleId="crayon-sy">
    <w:name w:val="crayon-sy"/>
    <w:basedOn w:val="DefaultParagraphFont"/>
    <w:rsid w:val="006507F2"/>
  </w:style>
  <w:style w:type="character" w:customStyle="1" w:styleId="crayon-e">
    <w:name w:val="crayon-e"/>
    <w:basedOn w:val="DefaultParagraphFont"/>
    <w:rsid w:val="006507F2"/>
  </w:style>
  <w:style w:type="character" w:customStyle="1" w:styleId="crayon-m">
    <w:name w:val="crayon-m"/>
    <w:basedOn w:val="DefaultParagraphFont"/>
    <w:rsid w:val="006507F2"/>
  </w:style>
  <w:style w:type="character" w:customStyle="1" w:styleId="crayon-c">
    <w:name w:val="crayon-c"/>
    <w:basedOn w:val="DefaultParagraphFont"/>
    <w:rsid w:val="006507F2"/>
  </w:style>
  <w:style w:type="character" w:customStyle="1" w:styleId="crayon-s">
    <w:name w:val="crayon-s"/>
    <w:basedOn w:val="DefaultParagraphFont"/>
    <w:rsid w:val="006507F2"/>
  </w:style>
  <w:style w:type="character" w:customStyle="1" w:styleId="crayon-o">
    <w:name w:val="crayon-o"/>
    <w:basedOn w:val="DefaultParagraphFont"/>
    <w:rsid w:val="006507F2"/>
  </w:style>
  <w:style w:type="character" w:customStyle="1" w:styleId="crayon-r">
    <w:name w:val="crayon-r"/>
    <w:basedOn w:val="DefaultParagraphFont"/>
    <w:rsid w:val="006507F2"/>
  </w:style>
  <w:style w:type="character" w:customStyle="1" w:styleId="crayon-cn">
    <w:name w:val="crayon-cn"/>
    <w:basedOn w:val="DefaultParagraphFont"/>
    <w:rsid w:val="006507F2"/>
  </w:style>
  <w:style w:type="character" w:customStyle="1" w:styleId="screen-reader-text">
    <w:name w:val="screen-reader-text"/>
    <w:basedOn w:val="DefaultParagraphFont"/>
    <w:rsid w:val="006507F2"/>
  </w:style>
  <w:style w:type="paragraph" w:styleId="BalloonText">
    <w:name w:val="Balloon Text"/>
    <w:basedOn w:val="Normal"/>
    <w:link w:val="BalloonTextChar"/>
    <w:uiPriority w:val="99"/>
    <w:semiHidden/>
    <w:unhideWhenUsed/>
    <w:rsid w:val="0065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0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07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07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07F2"/>
    <w:rPr>
      <w:color w:val="0000FF"/>
      <w:u w:val="single"/>
    </w:rPr>
  </w:style>
  <w:style w:type="character" w:customStyle="1" w:styleId="crayon-t">
    <w:name w:val="crayon-t"/>
    <w:basedOn w:val="DefaultParagraphFont"/>
    <w:rsid w:val="006507F2"/>
  </w:style>
  <w:style w:type="character" w:customStyle="1" w:styleId="crayon-h">
    <w:name w:val="crayon-h"/>
    <w:basedOn w:val="DefaultParagraphFont"/>
    <w:rsid w:val="006507F2"/>
  </w:style>
  <w:style w:type="character" w:customStyle="1" w:styleId="crayon-v">
    <w:name w:val="crayon-v"/>
    <w:basedOn w:val="DefaultParagraphFont"/>
    <w:rsid w:val="006507F2"/>
  </w:style>
  <w:style w:type="character" w:customStyle="1" w:styleId="crayon-sy">
    <w:name w:val="crayon-sy"/>
    <w:basedOn w:val="DefaultParagraphFont"/>
    <w:rsid w:val="006507F2"/>
  </w:style>
  <w:style w:type="character" w:customStyle="1" w:styleId="crayon-e">
    <w:name w:val="crayon-e"/>
    <w:basedOn w:val="DefaultParagraphFont"/>
    <w:rsid w:val="006507F2"/>
  </w:style>
  <w:style w:type="character" w:customStyle="1" w:styleId="crayon-m">
    <w:name w:val="crayon-m"/>
    <w:basedOn w:val="DefaultParagraphFont"/>
    <w:rsid w:val="006507F2"/>
  </w:style>
  <w:style w:type="character" w:customStyle="1" w:styleId="crayon-c">
    <w:name w:val="crayon-c"/>
    <w:basedOn w:val="DefaultParagraphFont"/>
    <w:rsid w:val="006507F2"/>
  </w:style>
  <w:style w:type="character" w:customStyle="1" w:styleId="crayon-s">
    <w:name w:val="crayon-s"/>
    <w:basedOn w:val="DefaultParagraphFont"/>
    <w:rsid w:val="006507F2"/>
  </w:style>
  <w:style w:type="character" w:customStyle="1" w:styleId="crayon-o">
    <w:name w:val="crayon-o"/>
    <w:basedOn w:val="DefaultParagraphFont"/>
    <w:rsid w:val="006507F2"/>
  </w:style>
  <w:style w:type="character" w:customStyle="1" w:styleId="crayon-r">
    <w:name w:val="crayon-r"/>
    <w:basedOn w:val="DefaultParagraphFont"/>
    <w:rsid w:val="006507F2"/>
  </w:style>
  <w:style w:type="character" w:customStyle="1" w:styleId="crayon-cn">
    <w:name w:val="crayon-cn"/>
    <w:basedOn w:val="DefaultParagraphFont"/>
    <w:rsid w:val="006507F2"/>
  </w:style>
  <w:style w:type="character" w:customStyle="1" w:styleId="screen-reader-text">
    <w:name w:val="screen-reader-text"/>
    <w:basedOn w:val="DefaultParagraphFont"/>
    <w:rsid w:val="006507F2"/>
  </w:style>
  <w:style w:type="paragraph" w:styleId="BalloonText">
    <w:name w:val="Balloon Text"/>
    <w:basedOn w:val="Normal"/>
    <w:link w:val="BalloonTextChar"/>
    <w:uiPriority w:val="99"/>
    <w:semiHidden/>
    <w:unhideWhenUsed/>
    <w:rsid w:val="0065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880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1995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2660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oolsqa.com/selenium-webdriver/first-test-case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645</Words>
  <Characters>3682</Characters>
  <Application>Microsoft Office Word</Application>
  <DocSecurity>0</DocSecurity>
  <Lines>30</Lines>
  <Paragraphs>8</Paragraphs>
  <ScaleCrop>false</ScaleCrop>
  <Company>HP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</dc:creator>
  <cp:keywords/>
  <dc:description/>
  <cp:lastModifiedBy>Nivedita</cp:lastModifiedBy>
  <cp:revision>3</cp:revision>
  <dcterms:created xsi:type="dcterms:W3CDTF">2019-06-14T21:01:00Z</dcterms:created>
  <dcterms:modified xsi:type="dcterms:W3CDTF">2019-06-14T21:07:00Z</dcterms:modified>
</cp:coreProperties>
</file>