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dariuspetrauskasdev@outlook.com | linkedin.com/in/darius-petrauskas-244b223aa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9+ years of experience building secure, high-performance backend systems and scalable platforms in product environments. Specialized in designing correctness-first APIs, background processing, and database-driven services with strong attention to edge cases, failure modes, and data integrity. Experienced in modern PHP (strict typing, PSR standards), PostgreSQL performance tuning, event-driven processing, and operational excellence through CI/CD, observability, and incident-ready delivery practices. Comfortable owning complex codebases end-to-end, driving architecture improvements, and collaborating closely with product, QA, and security stakeholders to ship reliable releases on schedule.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core backend services that processed high-value transactions, implementing strict validation rules, idempotency keys, and deterministic state transitions to prevent double-charges and ledger drift.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modern PHP services using strict typing, PSR conventions, and layered architecture, keeping domain rules isolated from infrastructure details to reduce regression risk during change.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REST APIs with clear versioning, pagination, and consistent error contracts, while enforcing backward compatibility guarantees required by long-lived clients and partner integrations.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background job workflows for settlement, reconciliation, and notification fan-out, adding retry backoff, dead-letter handling, and deduplication to withstand at-least-once delivery realities.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PostgreSQL performance work by analyzing query plans, creating targeted composite indexes, and removing N+1 access paths, improving hot endpoints under peak traffic without sacrificing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database constraints and migration discipline that codified invariants at the storage layer, preventing bad states even when upstream services misbehaved or partial failures occurred.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Hardened security posture for fintech-style workflows by adding input normalization, strict permission checks, rate limiting, and audit trails that supported incident investigation and compliance reporting.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reliability with consistent timeout and retry policies across service boundaries, ensuring upstream outages degraded gracefully and did not cascade into request pileups or queue saturation.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operational visibility using structured logs with correlation identifiers and actionable metrics, enabling faster triage of latency spikes and reducing time-to-diagnosis during production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closely with QA and product to define edge-case scenarios for refunds, chargebacks, and partial captures, translating ambiguous business rules into testable specifications and safe rollouts.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Raised engineering standards through PR reviews that focused on failure modes, data races in async flows, and maintainability, consistently pushing for clearer boundaries and simpler control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Refactored legacy modules into well-defined components with explicit interfaces, reducing coupling and making it feasible to replace storage or messaging implementations without rewriting business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with CI/CD owners to add quality gates and faster feedback loops, including static analysis and targeted test suites that prevented repeated production defects from reappearing.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API responses by trimming over-fetching and introducing conditional loading strategies, lowering payload sizes while keeping response semantics stable for consuming clients and partners.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production support for critical services, writing runbooks and improving alert fidelity so on-call responders could resolve issues quickly without risky, last-minute manual interventions.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backend capabilities for product platforms that required consistent data rules, implementing transactional workflows that kept multi-step updates correct even when partial failures occurred.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PHP services and integration layers that connected internal modules with third-party providers, carefully handling retries, timeouts, and response normalization to avoid silent data corruption.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database-driven features in PostgreSQL with careful migration planning, adding constraints and indexes that preserved integrity and kept read/write performance stable as datasets grew.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Created background processing pipelines for long-running tasks, using safe retry semantics and idempotent job design so duplicate deliveries did not produce duplicate side effects in downstream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API design by standardizing status codes and error payloads, making failures predictable for clients and reducing the volume of ambiguous support tickets from integration partners.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Performed systematic query optimization using EXPLAIN-driven analysis, removing inefficient joins and introducing targeted indexing to improve latency of reporting and operational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frontend engineers to shape API contracts around real UI needs, reducing chatty request patterns and enabling smoother client rendering under real-world network conditions.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Strengthened code quality through focused refactors that separated domain rules from framework concerns, making new features easier to test and reducing regression risk during rapid delivery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CI/CD adoption by improving test coverage expectations and PR standards, ensuring changes were validated consistently before deployment and reducing production hotfix frequency.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observability fundamentals with structured logging and service health metrics, giving teams visibility into slow paths, error concentrations, and queue backlogs during peak hours.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developers on safe patterns for state transitions and edge-case handling, especially for payment-like flows where correctness and auditability mattered more than superficial speed.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backend services for high-availability products where low latency and consistent behavior under load were essential, focusing on careful input validation and predictable failure handling.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API endpoints and supporting services with strong separation of concerns, keeping business logic testable and ensuring infrastructure changes did not break domain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asynchronous processing flows for workload spikes, using queue-driven patterns and idempotent handlers to prevent duplicate processing when deliveries were retried or reordered.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database performance improvements by identifying heavy queries, tuning indexes, and reshaping access patterns so read performance remained stable as usage scaled.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Hardened operational reliability with better logging discipline and actionable alerts, allowing faster incident triage and reducing extended downtime caused by unclear failure signals.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partners to translate complex requirements into incremental releases, using rollout strategies that limited blast radius and maintained customer trust.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developer productivity by documenting core modules, clarifying integration contracts, and reducing hidden coupling that previously caused regressions during routine maintenance.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and maintained backend APIs for enterprise web applications, focusing on stable contracts, clear validation, and predictable error handling that made integrations easier to support.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database-backed features with careful schema design and migration discipline, ensuring data integrity through constraints and consistent transactional behavior in critical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product and design to deliver user-facing functionality on tight timelines, translating business needs into maintainable backend services and well-scoped deliverables.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release stability by introducing automated checks and repeatable deployment practices, reducing manual steps that previously caused configuration drift and inconsistent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code reviews and refactoring initiatives that improved readability and long-term maintainability, reducing the effort required to safely add features to shared modules.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integration points with external systems using defensive coding practices, handling partial failures and inconsistent third-party payloads without breaking internal invariants.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Strengthened performance of core endpoints by reducing inefficient queries and tightening response payloads, improving perceived speed for users on slower connections and legacy devices.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Backend (PHP) &amp; Architecture: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 8.x (strict_types, typed properties, enums), OOP (SOLID, composition, dependency inversion), Clean Architecture (ports &amp; adapters), Domain-Driven Design (aggregates, invariants, value objects), Design Patterns (Strategy, Factory, Adapter, Repository), API Design (REST, versioning, pagination, idempotency), Error Semantics (RFC7807-style responses, consistent codes), Performance Engineering (profiling, caching strategies), Data Consistency (transactions, locking, optimistic concurrency)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 &amp; 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 (query planning, EXPLAIN, indexing, partitions), Schema Design (constraints, normalization, migrations), SQL Optimization (N+1 avoidance, prepared statements), Data Integrity (FK constraints, uniqueness, check constraints), Background Processing Data Patterns (outbox, deduplication)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Security &amp; Reliability: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Secure Coding Practices (input validation, output encoding), Authentication &amp; Authorization (JWT, OAuth2 patterns, RBAC), Secrets Management and Key Rotation Practices, Threat Modeling for payment/financial workflows, Rate Limiting, Abuse Prevention, and Fraud Signals, Resilience Patterns (timeouts, retries, circuit breakers), Operational Readiness (runbooks, on-call hygiene)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Async, Messaging &amp; 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Queues and Background Jobs (retry policies, DLQ concepts), Event-Driven Architecture (at-least-once delivery handling), Idempotent Consumers and Deduplication Keys, Structured Logging and Correlation IDs, Metrics and SLO-oriented Monitoring, Distributed Tracing Concepts and Service Health Dashboards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Cloud, DevOps &amp; Delivery: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Docker (multi-stage builds, local dev parity), CI/CD Pipelines (quality gates, automated rollbacks), AWS Fundamentals (networking, IAM concepts, deployments), Infrastructure-as-Code Concepts, Git Workflows (trunk-based or GitFlow, PR hygiene), Release Engineering (feature flags, progressive delivery)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Collaboration: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Code Reviews (defect prevention, maintainability coaching), Technical Design Docs and RFC writing, Stakeholder Communication (product, QA, security), Mentoring and onboarding engineers, Agile Delivery (iteration planning, estimation, retrospectives)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2026-02-19T15:41:52.046Z</dcterms:created>
  <dcterms:modified xsi:type="dcterms:W3CDTF">2026-02-19T15:41:52.047Z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