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ANGULAR / TYPESCRIPT FRONTEND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Angular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TypeScript</w:t>
      </w:r>
      <w:r>
        <w:rPr>
          <w:rFonts w:ascii="Arial" w:hAnsi="Arial" w:eastAsia="Arial"/>
          <w:b w:val="0"/>
          <w:color w:val="111111"/>
          <w:sz w:val="17"/>
        </w:rPr>
        <w:t xml:space="preserve"> Frontend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Angular 15-17, TypeScript 5.x, RxJS, NgRx, Jest,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Angular 15-17, TypeScript 5.x, RxJS, NgRx,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</w:t>
      </w:r>
      <w:r>
        <w:rPr>
          <w:rFonts w:ascii="Arial" w:hAnsi="Arial" w:eastAsia="Arial"/>
          <w:b/>
          <w:color w:val="111111"/>
          <w:sz w:val="16"/>
        </w:rPr>
        <w:t>Jest</w:t>
      </w:r>
      <w:r>
        <w:rPr>
          <w:rFonts w:ascii="Arial" w:hAnsi="Arial" w:eastAsia="Arial"/>
          <w:b w:val="0"/>
          <w:color w:val="111111"/>
          <w:sz w:val="16"/>
        </w:rPr>
        <w:t xml:space="preserve">, React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Angular 15-17, TypeScript 5.x, RxJS, NgRx,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React-era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frontend test discipline with </w:t>
      </w:r>
      <w:r>
        <w:rPr>
          <w:rFonts w:ascii="Arial" w:hAnsi="Arial" w:eastAsia="Arial"/>
          <w:b/>
          <w:color w:val="111111"/>
          <w:sz w:val="16"/>
        </w:rPr>
        <w:t>Jest</w:t>
      </w:r>
      <w:r>
        <w:rPr>
          <w:rFonts w:ascii="Arial" w:hAnsi="Arial" w:eastAsia="Arial"/>
          <w:b w:val="0"/>
          <w:color w:val="111111"/>
          <w:sz w:val="16"/>
        </w:rPr>
        <w:t>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fundraising interfaces and donor management workflows with JavaScript,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Angular 15-17, TypeScript 5.x, RxJS, NgRx,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Angular 15-17, TypeScript 5.x, RxJS, NgRx,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Storybook,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Angular / TypeScript Frontend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