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SVELTE / SVELTEKIT FRONTEND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Svelte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SvelteKit</w:t>
      </w:r>
      <w:r>
        <w:rPr>
          <w:rFonts w:ascii="Arial" w:hAnsi="Arial" w:eastAsia="Arial"/>
          <w:b w:val="0"/>
          <w:color w:val="111111"/>
          <w:sz w:val="17"/>
        </w:rPr>
        <w:t xml:space="preserve"> Frontend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Svelte 4, SvelteKit 2, TypeScript 5.x, Vite, REST APIs,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Svelte 4, SvelteKit 2, TypeScript 5.x, Vite, REST APIs, Playwright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design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Jest, React Testing Library or framework equivalents,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design-token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Svelte 4, SvelteKit 2, TypeScript 5.x, Vite, REST APIs,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design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Introduced end-to-end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 xml:space="preserve">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design,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React-era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frontend test discipline with Jest,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accessibility,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fundraising interfaces and donor management workflows with JavaScript, reusable UI modules,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of older interface patterns into more maintainable JavaScript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Svelte 4, SvelteKit 2, TypeScript 5.x, Vite, REST APIs, Playwright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Svelte 4, SvelteKit 2, TypeScript 5.x, Vite, REST APIs, Playwright</w:t>
      </w:r>
      <w:r>
        <w:rPr>
          <w:rFonts w:ascii="Arial" w:hAnsi="Arial" w:eastAsia="Arial"/>
          <w:b w:val="0"/>
          <w:color w:val="111111"/>
          <w:sz w:val="16"/>
        </w:rPr>
        <w:t xml:space="preserve">, Storybook,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Svelte / SvelteKit Frontend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