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MICRO FRONTEND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Micro Frontend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React, TypeScript 5.x, Module Federation, single-spa, Nx, design systems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Frontend Engineering: </w:t>
      </w:r>
      <w:r>
        <w:rPr>
          <w:rFonts w:ascii="Arial" w:hAnsi="Arial" w:eastAsia="Arial"/>
          <w:b/>
          <w:color w:val="111111"/>
          <w:sz w:val="16"/>
        </w:rPr>
        <w:t>React, TypeScript 5.x, Module Federation, single-spa, Nx, design systems</w:t>
      </w:r>
      <w:r>
        <w:rPr>
          <w:rFonts w:ascii="Arial" w:hAnsi="Arial" w:eastAsia="Arial"/>
          <w:b w:val="0"/>
          <w:color w:val="111111"/>
          <w:sz w:val="16"/>
        </w:rPr>
        <w:t xml:space="preserve">, component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responsive UI, accessibility WCAG 2.2, state management, </w:t>
      </w:r>
      <w:r>
        <w:rPr>
          <w:rFonts w:ascii="Arial" w:hAnsi="Arial" w:eastAsia="Arial"/>
          <w:b/>
          <w:color w:val="111111"/>
          <w:sz w:val="16"/>
        </w:rPr>
        <w:t>design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systems</w:t>
      </w:r>
      <w:r>
        <w:rPr>
          <w:rFonts w:ascii="Arial" w:hAnsi="Arial" w:eastAsia="Arial"/>
          <w:b w:val="0"/>
          <w:color w:val="111111"/>
          <w:sz w:val="16"/>
        </w:rPr>
        <w:t xml:space="preserve">, SSR/SPA </w:t>
      </w:r>
      <w:r>
        <w:rPr>
          <w:rFonts w:ascii="Arial" w:hAnsi="Arial" w:eastAsia="Arial"/>
          <w:b/>
          <w:color w:val="111111"/>
          <w:sz w:val="16"/>
        </w:rPr>
        <w:t>performance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API Integration: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clients,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authentication flows, error handling, pagination, caching, feature flags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Quality: Jest, </w:t>
      </w:r>
      <w:r>
        <w:rPr>
          <w:rFonts w:ascii="Arial" w:hAnsi="Arial" w:eastAsia="Arial"/>
          <w:b/>
          <w:color w:val="111111"/>
          <w:sz w:val="16"/>
        </w:rPr>
        <w:t>React</w:t>
      </w:r>
      <w:r>
        <w:rPr>
          <w:rFonts w:ascii="Arial" w:hAnsi="Arial" w:eastAsia="Arial"/>
          <w:b w:val="0"/>
          <w:color w:val="111111"/>
          <w:sz w:val="16"/>
        </w:rPr>
        <w:t xml:space="preserve"> Testing Library or framework equivalents, Playwright, Cypress, visual regression checks, contract testing, code review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Delivery: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CDN caching, static hosting, release gates,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UI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budgets, migration planning, </w:t>
      </w:r>
      <w:r>
        <w:rPr>
          <w:rFonts w:ascii="Arial" w:hAnsi="Arial" w:eastAsia="Arial"/>
          <w:b/>
          <w:color w:val="111111"/>
          <w:sz w:val="16"/>
        </w:rPr>
        <w:t>design</w:t>
      </w:r>
      <w:r>
        <w:rPr>
          <w:rFonts w:ascii="Arial" w:hAnsi="Arial" w:eastAsia="Arial"/>
          <w:b w:val="0"/>
          <w:color w:val="111111"/>
          <w:sz w:val="16"/>
        </w:rPr>
        <w:t>-token governance, mentoring, production debugging, cross-team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analytics platform using </w:t>
      </w:r>
      <w:r>
        <w:rPr>
          <w:rFonts w:ascii="Arial" w:hAnsi="Arial" w:eastAsia="Arial"/>
          <w:b/>
          <w:color w:val="111111"/>
          <w:sz w:val="16"/>
        </w:rPr>
        <w:t>React, TypeScript 5.x, Module Federation, single-spa, Nx, design systems</w:t>
      </w:r>
      <w:r>
        <w:rPr>
          <w:rFonts w:ascii="Arial" w:hAnsi="Arial" w:eastAsia="Arial"/>
          <w:b w:val="0"/>
          <w:color w:val="111111"/>
          <w:sz w:val="16"/>
        </w:rPr>
        <w:t xml:space="preserve">, improving page interaction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route-level code splitting, caching, and component boundary cleanup.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screens into reusable </w:t>
      </w:r>
      <w:r>
        <w:rPr>
          <w:rFonts w:ascii="Arial" w:hAnsi="Arial" w:eastAsia="Arial"/>
          <w:b/>
          <w:color w:val="111111"/>
          <w:sz w:val="16"/>
        </w:rPr>
        <w:t>design</w:t>
      </w:r>
      <w:r>
        <w:rPr>
          <w:rFonts w:ascii="Arial" w:hAnsi="Arial" w:eastAsia="Arial"/>
          <w:b w:val="0"/>
          <w:color w:val="111111"/>
          <w:sz w:val="16"/>
        </w:rPr>
        <w:t xml:space="preserve"> system components, removing duplicated form logic and reducing visual regression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secure dashboard, reporting, and workflow screens that consumed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consistent loading states, validation messages, pagination, and audit-friendly activity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UI defects involving stale cached filters, broken browser navigation, inconsistent timezone rendering, and slow table virtualization during peak customer reporting periods.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Introduced end-to-end Playwright coverage, component-level testing, and CI quality gates so high-risk frontend releases reached production with stronger confidence and fewer rollback events.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backend engineers to refine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error payloads, and feature-flag behavior, reducing ambiguity between frontend states and service responses.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accessibility across forms, modals, and data grids by correcting keyboard focus handling, ARIA labeling, color contrast, and screen-reader announcements.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Coached engineers on scalable component </w:t>
      </w:r>
      <w:r>
        <w:rPr>
          <w:rFonts w:ascii="Arial" w:hAnsi="Arial" w:eastAsia="Arial"/>
          <w:b/>
          <w:color w:val="111111"/>
          <w:sz w:val="16"/>
        </w:rPr>
        <w:t>design</w:t>
      </w:r>
      <w:r>
        <w:rPr>
          <w:rFonts w:ascii="Arial" w:hAnsi="Arial" w:eastAsia="Arial"/>
          <w:b w:val="0"/>
          <w:color w:val="111111"/>
          <w:sz w:val="16"/>
        </w:rPr>
        <w:t xml:space="preserve">, state management tradeoffs,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pull request standards that kept the UI codebase maintainable.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release dashboards and production monitoring views for client-side errors, web vitals, and adoption metrics so product teams could measure customer impact after launches.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portals with </w:t>
      </w:r>
      <w:r>
        <w:rPr>
          <w:rFonts w:ascii="Arial" w:hAnsi="Arial" w:eastAsia="Arial"/>
          <w:b/>
          <w:color w:val="111111"/>
          <w:sz w:val="16"/>
        </w:rPr>
        <w:t>React</w:t>
      </w:r>
      <w:r>
        <w:rPr>
          <w:rFonts w:ascii="Arial" w:hAnsi="Arial" w:eastAsia="Arial"/>
          <w:b w:val="0"/>
          <w:color w:val="111111"/>
          <w:sz w:val="16"/>
        </w:rPr>
        <w:t xml:space="preserve">-era component patterns, </w:t>
      </w:r>
      <w:r>
        <w:rPr>
          <w:rFonts w:ascii="Arial" w:hAnsi="Arial" w:eastAsia="Arial"/>
          <w:b/>
          <w:color w:val="111111"/>
          <w:sz w:val="16"/>
        </w:rPr>
        <w:t>TypeScript</w:t>
      </w:r>
      <w:r>
        <w:rPr>
          <w:rFonts w:ascii="Arial" w:hAnsi="Arial" w:eastAsia="Arial"/>
          <w:b w:val="0"/>
          <w:color w:val="111111"/>
          <w:sz w:val="16"/>
        </w:rPr>
        <w:t xml:space="preserve">, API-driven forms, and responsive layouts, improving tenant workflow completion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older view templates into modular frontend features with reusable validation, predictable state transitions, and stronger regression coverage around payment and leasing 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defects involving duplicate submit actions, missing confirmation states, inconsistent browser history, and slow rendering on large property record 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dashboard and notification interfaces that integrated with backend services for tenant messages, payment events, document generation, and scheduled reminders.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bundle size, asset caching, and data fetching patterns to reduce initial page wait time while preserving compatibility with existing backend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to reproduce hard-to-detect UI issues in staging, then delivered targeted fixes without creating broader regressions in related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frontend test discipline with Jest, integration checks, and smoke automation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accessibility, component boundaries, practical </w:t>
      </w:r>
      <w:r>
        <w:rPr>
          <w:rFonts w:ascii="Arial" w:hAnsi="Arial" w:eastAsia="Arial"/>
          <w:b/>
          <w:color w:val="111111"/>
          <w:sz w:val="16"/>
        </w:rPr>
        <w:t>TypeScript</w:t>
      </w:r>
      <w:r>
        <w:rPr>
          <w:rFonts w:ascii="Arial" w:hAnsi="Arial" w:eastAsia="Arial"/>
          <w:b w:val="0"/>
          <w:color w:val="111111"/>
          <w:sz w:val="16"/>
        </w:rPr>
        <w:t xml:space="preserve"> usage, and debugging techniques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nonprofit fundraising interfaces and donor management workflows with JavaScript, reusable UI </w:t>
      </w:r>
      <w:r>
        <w:rPr>
          <w:rFonts w:ascii="Arial" w:hAnsi="Arial" w:eastAsia="Arial"/>
          <w:b/>
          <w:color w:val="111111"/>
          <w:sz w:val="16"/>
        </w:rPr>
        <w:t>module</w:t>
      </w:r>
      <w:r>
        <w:rPr>
          <w:rFonts w:ascii="Arial" w:hAnsi="Arial" w:eastAsia="Arial"/>
          <w:b w:val="0"/>
          <w:color w:val="111111"/>
          <w:sz w:val="16"/>
        </w:rPr>
        <w:t>s, REST integrations, and reporting-focused screen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search, campaign reporting, and data import usability by tuning frontend interactions and reducing common form-related support issues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involving malformed CSV previews, timezone display differences, partial save states, and confusing validation messages during large donor imports.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UI pieces for campaign records, donor profiles, and activity timelines so teams could deliver fundraising features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migration of older interface patterns into more maintainable JavaScript </w:t>
      </w:r>
      <w:r>
        <w:rPr>
          <w:rFonts w:ascii="Arial" w:hAnsi="Arial" w:eastAsia="Arial"/>
          <w:b/>
          <w:color w:val="111111"/>
          <w:sz w:val="16"/>
        </w:rPr>
        <w:t>module</w:t>
      </w:r>
      <w:r>
        <w:rPr>
          <w:rFonts w:ascii="Arial" w:hAnsi="Arial" w:eastAsia="Arial"/>
          <w:b w:val="0"/>
          <w:color w:val="111111"/>
          <w:sz w:val="16"/>
        </w:rPr>
        <w:t>s with documented release checks and stronger automated test coverage.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backend and DevOps teams to improve logging context for client-reported errors, making production troubleshooting faster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Participated in code reviews focused on accessibility, maintainability, browser compatibility, and safe handling of sensitive nonprofit donor information.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civic technology web features for agenda publishing, public records, and subscription workflows using JavaScript, server-rendered pages,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>, and Linux deployments.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by strengthening validation, upload feedback, and notification UI flows for government-facing portals.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customer issues involving failed document uploads, missing metadata, inconsistent search filters, and confusing error states during publication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web workflows that handled meeting documents, public records, and subscription notifications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frontend release checks so new engineers could support legacy government portals with fewer onboarding delays.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reproduce browser-specific defects, deliver safe patches, and protect active public-sector customer sites from avoidable disruption.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 applications using JavaScript, HTML, CSS, Python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automation and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browser-based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defects involving bad input handling, missing null checks, inconsistent table updates, and unclear status messages by adding validation and safer error handling.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UI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Wrote unit tests, technical notes, and troubleshooting guides for internal utilities, helping the team maintain older </w:t>
      </w:r>
      <w:r>
        <w:rPr>
          <w:rFonts w:ascii="Arial" w:hAnsi="Arial" w:eastAsia="Arial"/>
          <w:b/>
          <w:color w:val="111111"/>
          <w:sz w:val="16"/>
        </w:rPr>
        <w:t>systems</w:t>
      </w:r>
      <w:r>
        <w:rPr>
          <w:rFonts w:ascii="Arial" w:hAnsi="Arial" w:eastAsia="Arial"/>
          <w:b w:val="0"/>
          <w:color w:val="111111"/>
          <w:sz w:val="16"/>
        </w:rPr>
        <w:t xml:space="preserve">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Portal Modernization: Rebuilt a legacy account and workflow portal with </w:t>
      </w:r>
      <w:r>
        <w:rPr>
          <w:rFonts w:ascii="Arial" w:hAnsi="Arial" w:eastAsia="Arial"/>
          <w:b/>
          <w:color w:val="111111"/>
          <w:sz w:val="16"/>
        </w:rPr>
        <w:t>React, TypeScript 5.x, Module Federation, single-spa, Nx, design systems</w:t>
      </w:r>
      <w:r>
        <w:rPr>
          <w:rFonts w:ascii="Arial" w:hAnsi="Arial" w:eastAsia="Arial"/>
          <w:b w:val="0"/>
          <w:color w:val="111111"/>
          <w:sz w:val="16"/>
        </w:rPr>
        <w:t xml:space="preserve">, reusable UI foundations, API contract validation, and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 that reduced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page load friction by </w:t>
      </w:r>
      <w:r>
        <w:rPr>
          <w:rFonts w:ascii="Arial" w:hAnsi="Arial" w:eastAsia="Arial"/>
          <w:b/>
          <w:color w:val="111111"/>
          <w:sz w:val="16"/>
        </w:rPr>
        <w:t>26%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Design</w:t>
      </w:r>
      <w:r>
        <w:rPr>
          <w:rFonts w:ascii="Arial" w:hAnsi="Arial" w:eastAsia="Arial"/>
          <w:b w:val="0"/>
          <w:color w:val="111111"/>
          <w:sz w:val="16"/>
        </w:rPr>
        <w:t xml:space="preserve"> System Governance Platform: Created a component documentation and visual regression workflow around </w:t>
      </w:r>
      <w:r>
        <w:rPr>
          <w:rFonts w:ascii="Arial" w:hAnsi="Arial" w:eastAsia="Arial"/>
          <w:b/>
          <w:color w:val="111111"/>
          <w:sz w:val="16"/>
        </w:rPr>
        <w:t>React, TypeScript 5.x, Module Federation, single-spa, Nx, design systems</w:t>
      </w:r>
      <w:r>
        <w:rPr>
          <w:rFonts w:ascii="Arial" w:hAnsi="Arial" w:eastAsia="Arial"/>
          <w:b w:val="0"/>
          <w:color w:val="111111"/>
          <w:sz w:val="16"/>
        </w:rPr>
        <w:t>, Storybook, Playwright, and token-based theming so product teams could ship consistent UI changes with fewer regressions.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Micro Frontend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