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.NET / AZURE BACKEND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.NET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Azure</w:t>
      </w:r>
      <w:r>
        <w:rPr>
          <w:rFonts w:ascii="Arial" w:hAnsi="Arial" w:eastAsia="Arial"/>
          <w:b w:val="0"/>
          <w:color w:val="111111"/>
          <w:sz w:val="17"/>
        </w:rPr>
        <w:t xml:space="preserve"> Backend engineer with 12+ years across SaaS, property technology, nonprofit platforms, civic technology, and IT </w:t>
      </w:r>
      <w:r>
        <w:rPr>
          <w:rFonts w:ascii="Arial" w:hAnsi="Arial" w:eastAsia="Arial"/>
          <w:b/>
          <w:color w:val="111111"/>
          <w:sz w:val="17"/>
        </w:rPr>
        <w:t>service</w:t>
      </w:r>
      <w:r>
        <w:rPr>
          <w:rFonts w:ascii="Arial" w:hAnsi="Arial" w:eastAsia="Arial"/>
          <w:b w:val="0"/>
          <w:color w:val="111111"/>
          <w:sz w:val="17"/>
        </w:rPr>
        <w:t xml:space="preserve">s, specializing in </w:t>
      </w:r>
      <w:r>
        <w:rPr>
          <w:rFonts w:ascii="Arial" w:hAnsi="Arial" w:eastAsia="Arial"/>
          <w:b/>
          <w:color w:val="111111"/>
          <w:sz w:val="17"/>
        </w:rPr>
        <w:t>C# 10-12, .NET 6-8, Azure App Service, Azure SQL, Service Bus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Backend Engineering: </w:t>
      </w:r>
      <w:r>
        <w:rPr>
          <w:rFonts w:ascii="Arial" w:hAnsi="Arial" w:eastAsia="Arial"/>
          <w:b/>
          <w:color w:val="111111"/>
          <w:sz w:val="16"/>
        </w:rPr>
        <w:t>C# 10-12, .NET 6-8, Azure App Service, Azure SQL, Service Bus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service</w:t>
      </w:r>
      <w:r>
        <w:rPr>
          <w:rFonts w:ascii="Arial" w:hAnsi="Arial" w:eastAsia="Arial"/>
          <w:b w:val="0"/>
          <w:color w:val="111111"/>
          <w:sz w:val="16"/>
        </w:rPr>
        <w:t xml:space="preserve">-layer design, API gateways,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gRPC</w:t>
      </w:r>
      <w:r>
        <w:rPr>
          <w:rFonts w:ascii="Arial" w:hAnsi="Arial" w:eastAsia="Arial"/>
          <w:b w:val="0"/>
          <w:color w:val="111111"/>
          <w:sz w:val="16"/>
        </w:rPr>
        <w:t>, async processing, background jobs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Databases &amp; Messaging: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</w:t>
      </w:r>
      <w:r>
        <w:rPr>
          <w:rFonts w:ascii="Arial" w:hAnsi="Arial" w:eastAsia="Arial"/>
          <w:b/>
          <w:color w:val="111111"/>
          <w:sz w:val="16"/>
        </w:rPr>
        <w:t>SQL Server</w:t>
      </w:r>
      <w:r>
        <w:rPr>
          <w:rFonts w:ascii="Arial" w:hAnsi="Arial" w:eastAsia="Arial"/>
          <w:b w:val="0"/>
          <w:color w:val="111111"/>
          <w:sz w:val="16"/>
        </w:rPr>
        <w:t xml:space="preserve">, MongoDB 6-7,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 6-7, </w:t>
      </w:r>
      <w:r>
        <w:rPr>
          <w:rFonts w:ascii="Arial" w:hAnsi="Arial" w:eastAsia="Arial"/>
          <w:b/>
          <w:color w:val="111111"/>
          <w:sz w:val="16"/>
        </w:rPr>
        <w:t>Kafka</w:t>
      </w:r>
      <w:r>
        <w:rPr>
          <w:rFonts w:ascii="Arial" w:hAnsi="Arial" w:eastAsia="Arial"/>
          <w:b w:val="0"/>
          <w:color w:val="111111"/>
          <w:sz w:val="16"/>
        </w:rPr>
        <w:t>, SQS, RabbitMQ, indexing, query tuning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DevOps: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Terraform</w:t>
      </w:r>
      <w:r>
        <w:rPr>
          <w:rFonts w:ascii="Arial" w:hAnsi="Arial" w:eastAsia="Arial"/>
          <w:b w:val="0"/>
          <w:color w:val="111111"/>
          <w:sz w:val="16"/>
        </w:rPr>
        <w:t xml:space="preserve"> 1.x,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>, secrets management, deployment 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Testing &amp; Reliability: Unit testing, integration testing, contract testing, load testing, mutation-safe migrations,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System design,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domain-driven design,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reviews, mentoring, production ownership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backend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and analytics platform using </w:t>
      </w:r>
      <w:r>
        <w:rPr>
          <w:rFonts w:ascii="Arial" w:hAnsi="Arial" w:eastAsia="Arial"/>
          <w:b/>
          <w:color w:val="111111"/>
          <w:sz w:val="16"/>
        </w:rPr>
        <w:t>C# 10-12, .NET 6-8, Azure App Service, Azure SQL, Service Bus</w:t>
      </w:r>
      <w:r>
        <w:rPr>
          <w:rFonts w:ascii="Arial" w:hAnsi="Arial" w:eastAsia="Arial"/>
          <w:b w:val="0"/>
          <w:color w:val="111111"/>
          <w:sz w:val="16"/>
        </w:rPr>
        <w:t xml:space="preserve">, improving API response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clearer </w:t>
      </w:r>
      <w:r>
        <w:rPr>
          <w:rFonts w:ascii="Arial" w:hAnsi="Arial" w:eastAsia="Arial"/>
          <w:b/>
          <w:color w:val="111111"/>
          <w:sz w:val="16"/>
        </w:rPr>
        <w:t>service</w:t>
      </w:r>
      <w:r>
        <w:rPr>
          <w:rFonts w:ascii="Arial" w:hAnsi="Arial" w:eastAsia="Arial"/>
          <w:b w:val="0"/>
          <w:color w:val="111111"/>
          <w:sz w:val="16"/>
        </w:rPr>
        <w:t xml:space="preserve"> boundaries and async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versioned REST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APIs with strong contracts, validation, and error semantics, reducing frontend-backend integration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legacy synchronous </w:t>
      </w:r>
      <w:r>
        <w:rPr>
          <w:rFonts w:ascii="Arial" w:hAnsi="Arial" w:eastAsia="Arial"/>
          <w:b/>
          <w:color w:val="111111"/>
          <w:sz w:val="16"/>
        </w:rPr>
        <w:t>service</w:t>
      </w:r>
      <w:r>
        <w:rPr>
          <w:rFonts w:ascii="Arial" w:hAnsi="Arial" w:eastAsia="Arial"/>
          <w:b w:val="0"/>
          <w:color w:val="111111"/>
          <w:sz w:val="16"/>
        </w:rPr>
        <w:t xml:space="preserve">s into containerized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 with repeatable builds, staged deployment gates, and production-safe environment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recurring production errors caused by slow ORM queries, missing composite indexes, inconsistent pagination, and non-idempotent background retries.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queue-based processing, scheduled jobs, and retry-safe workflows to stabilize report generation, customer notifications, and data synchronization under peak load.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standards with structured logging, tracing metadata, dashboards, and alert thresholds, improving incident diagnosis speed by </w:t>
      </w:r>
      <w:r>
        <w:rPr>
          <w:rFonts w:ascii="Arial" w:hAnsi="Arial" w:eastAsia="Arial"/>
          <w:b/>
          <w:color w:val="111111"/>
          <w:sz w:val="16"/>
        </w:rPr>
        <w:t>31%</w:t>
      </w:r>
      <w:r>
        <w:rPr>
          <w:rFonts w:ascii="Arial" w:hAnsi="Arial" w:eastAsia="Arial"/>
          <w:b w:val="0"/>
          <w:color w:val="111111"/>
          <w:sz w:val="16"/>
        </w:rPr>
        <w:t xml:space="preserve">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Refactored authentication and authorization checks into reusable middleware patterns that strengthened API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and reduced duplicated permission logic across </w:t>
      </w:r>
      <w:r>
        <w:rPr>
          <w:rFonts w:ascii="Arial" w:hAnsi="Arial" w:eastAsia="Arial"/>
          <w:b/>
          <w:color w:val="111111"/>
          <w:sz w:val="16"/>
        </w:rPr>
        <w:t>service</w:t>
      </w:r>
      <w:r>
        <w:rPr>
          <w:rFonts w:ascii="Arial" w:hAnsi="Arial" w:eastAsia="Arial"/>
          <w:b w:val="0"/>
          <w:color w:val="111111"/>
          <w:sz w:val="16"/>
        </w:rPr>
        <w:t>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managers to implement configurable workflow rules, audit trails, reporting exports, and scheduled processing for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Guided engineers on </w:t>
      </w:r>
      <w:r>
        <w:rPr>
          <w:rFonts w:ascii="Arial" w:hAnsi="Arial" w:eastAsia="Arial"/>
          <w:b/>
          <w:color w:val="111111"/>
          <w:sz w:val="16"/>
        </w:rPr>
        <w:t>service</w:t>
      </w:r>
      <w:r>
        <w:rPr>
          <w:rFonts w:ascii="Arial" w:hAnsi="Arial" w:eastAsia="Arial"/>
          <w:b w:val="0"/>
          <w:color w:val="111111"/>
          <w:sz w:val="16"/>
        </w:rPr>
        <w:t xml:space="preserve"> design, database migration strategy, code review discipline, and production debugging so new backend </w:t>
      </w:r>
      <w:r>
        <w:rPr>
          <w:rFonts w:ascii="Arial" w:hAnsi="Arial" w:eastAsia="Arial"/>
          <w:b/>
          <w:color w:val="111111"/>
          <w:sz w:val="16"/>
        </w:rPr>
        <w:t>service</w:t>
      </w:r>
      <w:r>
        <w:rPr>
          <w:rFonts w:ascii="Arial" w:hAnsi="Arial" w:eastAsia="Arial"/>
          <w:b w:val="0"/>
          <w:color w:val="111111"/>
          <w:sz w:val="16"/>
        </w:rPr>
        <w:t>s stayed maintainable.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backend </w:t>
      </w:r>
      <w:r>
        <w:rPr>
          <w:rFonts w:ascii="Arial" w:hAnsi="Arial" w:eastAsia="Arial"/>
          <w:b/>
          <w:color w:val="111111"/>
          <w:sz w:val="16"/>
        </w:rPr>
        <w:t>service</w:t>
      </w:r>
      <w:r>
        <w:rPr>
          <w:rFonts w:ascii="Arial" w:hAnsi="Arial" w:eastAsia="Arial"/>
          <w:b w:val="0"/>
          <w:color w:val="111111"/>
          <w:sz w:val="16"/>
        </w:rPr>
        <w:t xml:space="preserve">s for property technology products using earlier versions of </w:t>
      </w:r>
      <w:r>
        <w:rPr>
          <w:rFonts w:ascii="Arial" w:hAnsi="Arial" w:eastAsia="Arial"/>
          <w:b/>
          <w:color w:val="111111"/>
          <w:sz w:val="16"/>
        </w:rPr>
        <w:t>C# 10-12, .NET 6-8, Azure App Service, Azure SQL, Service Bus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workflow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API and database optimization.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tenant communication, payment-related APIs, document workflows, and background processing with secure validation and transaction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older backend modules from tightly coupled views and scripts into </w:t>
      </w:r>
      <w:r>
        <w:rPr>
          <w:rFonts w:ascii="Arial" w:hAnsi="Arial" w:eastAsia="Arial"/>
          <w:b/>
          <w:color w:val="111111"/>
          <w:sz w:val="16"/>
        </w:rPr>
        <w:t>service</w:t>
      </w:r>
      <w:r>
        <w:rPr>
          <w:rFonts w:ascii="Arial" w:hAnsi="Arial" w:eastAsia="Arial"/>
          <w:b w:val="0"/>
          <w:color w:val="111111"/>
          <w:sz w:val="16"/>
        </w:rPr>
        <w:t xml:space="preserve">-oriented patterns with stronger tests and reusable </w:t>
      </w:r>
      <w:r>
        <w:rPr>
          <w:rFonts w:ascii="Arial" w:hAnsi="Arial" w:eastAsia="Arial"/>
          <w:b/>
          <w:color w:val="111111"/>
          <w:sz w:val="16"/>
        </w:rPr>
        <w:t>bus</w:t>
      </w:r>
      <w:r>
        <w:rPr>
          <w:rFonts w:ascii="Arial" w:hAnsi="Arial" w:eastAsia="Arial"/>
          <w:b w:val="0"/>
          <w:color w:val="111111"/>
          <w:sz w:val="16"/>
        </w:rPr>
        <w:t>iness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bugs involving duplicate payment notifications, timeout errors, inconsistent status transitions, and missing retry safeguards by adding idempotency controls.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relational queries for search, lease records, reporting pages, and high-read lookup data by adding indexes and removing expensive N+1 access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asynchronous job workflows for document generation, email events, and scheduled customer notifications with clear retry policies and operational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API validation with schema checks, reusable error responses, and regression tests that made backend behavior more predictable for frontend and mobile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mid-level developers on backend design, testing strategy, database modeling, debugging,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Developed backend features for nonprofit fundraising and donor management systems using </w:t>
      </w:r>
      <w:r>
        <w:rPr>
          <w:rFonts w:ascii="Arial" w:hAnsi="Arial" w:eastAsia="Arial"/>
          <w:b/>
          <w:color w:val="111111"/>
          <w:sz w:val="16"/>
        </w:rPr>
        <w:t>service</w:t>
      </w:r>
      <w:r>
        <w:rPr>
          <w:rFonts w:ascii="Arial" w:hAnsi="Arial" w:eastAsia="Arial"/>
          <w:b w:val="0"/>
          <w:color w:val="111111"/>
          <w:sz w:val="16"/>
        </w:rPr>
        <w:t xml:space="preserve"> APIs, relational data models,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workflows by tuning database queries and API response structures, reducing common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for large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secure data import </w:t>
      </w:r>
      <w:r>
        <w:rPr>
          <w:rFonts w:ascii="Arial" w:hAnsi="Arial" w:eastAsia="Arial"/>
          <w:b/>
          <w:color w:val="111111"/>
          <w:sz w:val="16"/>
        </w:rPr>
        <w:t>service</w:t>
      </w:r>
      <w:r>
        <w:rPr>
          <w:rFonts w:ascii="Arial" w:hAnsi="Arial" w:eastAsia="Arial"/>
          <w:b w:val="0"/>
          <w:color w:val="111111"/>
          <w:sz w:val="16"/>
        </w:rPr>
        <w:t>s with validation rules, duplicate detection, transactional processing, and detailed error reporting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 issues, partial transaction failures, and inconsistent campaign totals by adding stricter parsing.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API components for campaign records, donor profiles, activity history, and reporting flows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 coverage around donation, reporting, and import workflows, improving release confidence and reducing regression defects before production.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Worked with DevOps to improve deployment checks, environment configuration, and </w:t>
      </w:r>
      <w:r>
        <w:rPr>
          <w:rFonts w:ascii="Arial" w:hAnsi="Arial" w:eastAsia="Arial"/>
          <w:b/>
          <w:color w:val="111111"/>
          <w:sz w:val="16"/>
        </w:rPr>
        <w:t>app</w:t>
      </w:r>
      <w:r>
        <w:rPr>
          <w:rFonts w:ascii="Arial" w:hAnsi="Arial" w:eastAsia="Arial"/>
          <w:b w:val="0"/>
          <w:color w:val="111111"/>
          <w:sz w:val="16"/>
        </w:rPr>
        <w:t>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backend features for agenda management, document publishing, public records, and subscription workflows used by government-facing platforms.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and notification reliability through better job scheduling, retry handling, backend validation, and operational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API endpoints for agenda management, document metadata, and subscription workflows while keeping permission checks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uploads, missing metadata, slow search responses, and incomplete notifications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older utility scripts into maintainable backend </w:t>
      </w:r>
      <w:r>
        <w:rPr>
          <w:rFonts w:ascii="Arial" w:hAnsi="Arial" w:eastAsia="Arial"/>
          <w:b/>
          <w:color w:val="111111"/>
          <w:sz w:val="16"/>
        </w:rPr>
        <w:t>service</w:t>
      </w:r>
      <w:r>
        <w:rPr>
          <w:rFonts w:ascii="Arial" w:hAnsi="Arial" w:eastAsia="Arial"/>
          <w:b w:val="0"/>
          <w:color w:val="111111"/>
          <w:sz w:val="16"/>
        </w:rPr>
        <w:t>s with clearer configuration management, logging, and reusable exception-handling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</w:t>
      </w:r>
      <w:r>
        <w:rPr>
          <w:rFonts w:ascii="Arial" w:hAnsi="Arial" w:eastAsia="Arial"/>
          <w:b/>
          <w:color w:val="111111"/>
          <w:sz w:val="16"/>
        </w:rPr>
        <w:t>service</w:t>
      </w:r>
      <w:r>
        <w:rPr>
          <w:rFonts w:ascii="Arial" w:hAnsi="Arial" w:eastAsia="Arial"/>
          <w:b w:val="0"/>
          <w:color w:val="111111"/>
          <w:sz w:val="16"/>
        </w:rPr>
        <w:t xml:space="preserve">s </w:t>
      </w:r>
      <w:r>
        <w:rPr>
          <w:rFonts w:ascii="Arial" w:hAnsi="Arial" w:eastAsia="Arial"/>
          <w:b/>
          <w:color w:val="111111"/>
          <w:sz w:val="16"/>
        </w:rPr>
        <w:t>app</w:t>
      </w:r>
      <w:r>
        <w:rPr>
          <w:rFonts w:ascii="Arial" w:hAnsi="Arial" w:eastAsia="Arial"/>
          <w:b w:val="0"/>
          <w:color w:val="111111"/>
          <w:sz w:val="16"/>
        </w:rPr>
        <w:t xml:space="preserve">lications using backend scripts, database utilities, shell automation,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tools for maintenance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small automation </w:t>
      </w:r>
      <w:r>
        <w:rPr>
          <w:rFonts w:ascii="Arial" w:hAnsi="Arial" w:eastAsia="Arial"/>
          <w:b/>
          <w:color w:val="111111"/>
          <w:sz w:val="16"/>
        </w:rPr>
        <w:t>service</w:t>
      </w:r>
      <w:r>
        <w:rPr>
          <w:rFonts w:ascii="Arial" w:hAnsi="Arial" w:eastAsia="Arial"/>
          <w:b w:val="0"/>
          <w:color w:val="111111"/>
          <w:sz w:val="16"/>
        </w:rPr>
        <w:t>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backend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High-Volume API Modernization: Re-architected backend </w:t>
      </w:r>
      <w:r>
        <w:rPr>
          <w:rFonts w:ascii="Arial" w:hAnsi="Arial" w:eastAsia="Arial"/>
          <w:b/>
          <w:color w:val="111111"/>
          <w:sz w:val="16"/>
        </w:rPr>
        <w:t>service</w:t>
      </w:r>
      <w:r>
        <w:rPr>
          <w:rFonts w:ascii="Arial" w:hAnsi="Arial" w:eastAsia="Arial"/>
          <w:b w:val="0"/>
          <w:color w:val="111111"/>
          <w:sz w:val="16"/>
        </w:rPr>
        <w:t xml:space="preserve">s with </w:t>
      </w:r>
      <w:r>
        <w:rPr>
          <w:rFonts w:ascii="Arial" w:hAnsi="Arial" w:eastAsia="Arial"/>
          <w:b/>
          <w:color w:val="111111"/>
          <w:sz w:val="16"/>
        </w:rPr>
        <w:t>C# 10-12, .NET 6-8, Azure App Service, Azure SQL, Service Bus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and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 to improve request reliability, reduce timeout errors, and support safer schema migrations.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Event Processing and Reporting Engine: Built asynchronous jobs, queue consumers, retry policies, and audit-friendly data flows with </w:t>
      </w:r>
      <w:r>
        <w:rPr>
          <w:rFonts w:ascii="Arial" w:hAnsi="Arial" w:eastAsia="Arial"/>
          <w:b/>
          <w:color w:val="111111"/>
          <w:sz w:val="16"/>
        </w:rPr>
        <w:t>C# 10-12, .NET 6-8, Azure App Service, Azure SQL, Service Bus</w:t>
      </w:r>
      <w:r>
        <w:rPr>
          <w:rFonts w:ascii="Arial" w:hAnsi="Arial" w:eastAsia="Arial"/>
          <w:b w:val="0"/>
          <w:color w:val="111111"/>
          <w:sz w:val="16"/>
        </w:rPr>
        <w:t>, helping operations teams process reports and notifications with stronger production visibility.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.NET / Azure Backend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