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672"/>
        <w:gridCol w:w="6696"/>
      </w:tblGrid>
      <w:tr>
        <w:tc>
          <w:tcPr>
            <w:tcW w:type="dxa" w:w="3672"/>
            <w:vAlign w:val="center"/>
            <w:shd w:fill="0070C0"/>
            <w:tcBorders>
              <w:top w:sz="0" w:val="single" w:color="0070C0"/>
              <w:left w:sz="0" w:val="single" w:color="0070C0"/>
              <w:bottom w:sz="0" w:val="single" w:color="0070C0"/>
              <w:right w:sz="0" w:val="single" w:color="0070C0"/>
            </w:tcBorders>
          </w:tcPr>
          <w:p>
            <w:pPr>
              <w:spacing w:after="0"/>
              <w:jc w:val="center"/>
            </w:pPr>
            <w:r>
              <w:rPr>
                <w:rFonts w:ascii="Georgia" w:hAnsi="Georgia" w:eastAsia="Georgia"/>
                <w:b/>
                <w:color w:val="FFFFFF"/>
                <w:sz w:val="40"/>
              </w:rPr>
              <w:t>MARK HANEY</w:t>
            </w:r>
          </w:p>
        </w:tc>
        <w:tc>
          <w:tcPr>
            <w:tcW w:type="dxa" w:w="6696"/>
            <w:vAlign w:val="center"/>
            <w:tcBorders>
              <w:bottom w:sz="10" w:val="single" w:color="0070C0"/>
            </w:tcBorders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.NET / MICROSERVICES ENGINEER</w:t>
            </w:r>
          </w:p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11111"/>
                <w:sz w:val="16"/>
              </w:rPr>
              <w:t>Dardanelle, AR</w:t>
            </w:r>
          </w:p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https://www.linkedin.com/in/markhaney-33b675ba</w:t>
            </w:r>
          </w:p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+1 (870) 403-5119</w:t>
            </w:r>
            <w:r>
              <w:rPr>
                <w:rFonts w:ascii="Arial" w:hAnsi="Arial" w:eastAsia="Arial"/>
                <w:b w:val="0"/>
                <w:color w:val="111111"/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color w:val="111111"/>
                <w:sz w:val="16"/>
              </w:rPr>
              <w:t>markhaney.dev@outlook.com</w:t>
            </w:r>
          </w:p>
        </w:tc>
      </w:tr>
    </w:tbl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PROFESSIONAL SUMMARY</w:t>
      </w:r>
    </w:p>
    <w:p>
      <w:pPr>
        <w:spacing w:after="60" w:line="245" w:lineRule="auto"/>
      </w:pPr>
      <w:r>
        <w:rPr>
          <w:rFonts w:ascii="Arial" w:hAnsi="Arial" w:eastAsia="Arial"/>
          <w:b w:val="0"/>
          <w:color w:val="111111"/>
          <w:sz w:val="17"/>
        </w:rPr>
        <w:t xml:space="preserve">Senior </w:t>
      </w:r>
      <w:r>
        <w:rPr>
          <w:rFonts w:ascii="Arial" w:hAnsi="Arial" w:eastAsia="Arial"/>
          <w:b/>
          <w:color w:val="111111"/>
          <w:sz w:val="17"/>
        </w:rPr>
        <w:t>.NET</w:t>
      </w:r>
      <w:r>
        <w:rPr>
          <w:rFonts w:ascii="Arial" w:hAnsi="Arial" w:eastAsia="Arial"/>
          <w:b w:val="0"/>
          <w:color w:val="111111"/>
          <w:sz w:val="17"/>
        </w:rPr>
        <w:t>/</w:t>
      </w:r>
      <w:r>
        <w:rPr>
          <w:rFonts w:ascii="Arial" w:hAnsi="Arial" w:eastAsia="Arial"/>
          <w:b/>
          <w:color w:val="111111"/>
          <w:sz w:val="17"/>
        </w:rPr>
        <w:t>Microservices</w:t>
      </w:r>
      <w:r>
        <w:rPr>
          <w:rFonts w:ascii="Arial" w:hAnsi="Arial" w:eastAsia="Arial"/>
          <w:b w:val="0"/>
          <w:color w:val="111111"/>
          <w:sz w:val="17"/>
        </w:rPr>
        <w:t xml:space="preserve"> engineer with 12+ years across SaaS, property technology, nonprofit platforms, civic technology, and IT services, specializing in </w:t>
      </w:r>
      <w:r>
        <w:rPr>
          <w:rFonts w:ascii="Arial" w:hAnsi="Arial" w:eastAsia="Arial"/>
          <w:b/>
          <w:color w:val="111111"/>
          <w:sz w:val="17"/>
        </w:rPr>
        <w:t>C# 10-12, .NET 6-8, ASP.NET Core, SQL Server, Azure, microservices</w:t>
      </w:r>
      <w:r>
        <w:rPr>
          <w:rFonts w:ascii="Arial" w:hAnsi="Arial" w:eastAsia="Arial"/>
          <w:b w:val="0"/>
          <w:color w:val="111111"/>
          <w:sz w:val="17"/>
        </w:rPr>
        <w:t xml:space="preserve"> for secure, scalable platforms; delivers </w:t>
      </w:r>
      <w:r>
        <w:rPr>
          <w:rFonts w:ascii="Arial" w:hAnsi="Arial" w:eastAsia="Arial"/>
          <w:b/>
          <w:color w:val="111111"/>
          <w:sz w:val="17"/>
        </w:rPr>
        <w:t>architecture</w:t>
      </w:r>
      <w:r>
        <w:rPr>
          <w:rFonts w:ascii="Arial" w:hAnsi="Arial" w:eastAsia="Arial"/>
          <w:b w:val="0"/>
          <w:color w:val="111111"/>
          <w:sz w:val="17"/>
        </w:rPr>
        <w:t xml:space="preserve"> ownership, modernization, </w:t>
      </w:r>
      <w:r>
        <w:rPr>
          <w:rFonts w:ascii="Arial" w:hAnsi="Arial" w:eastAsia="Arial"/>
          <w:b/>
          <w:color w:val="111111"/>
          <w:sz w:val="17"/>
        </w:rPr>
        <w:t>performance</w:t>
      </w:r>
      <w:r>
        <w:rPr>
          <w:rFonts w:ascii="Arial" w:hAnsi="Arial" w:eastAsia="Arial"/>
          <w:b w:val="0"/>
          <w:color w:val="111111"/>
          <w:sz w:val="17"/>
        </w:rPr>
        <w:t xml:space="preserve"> tuning, </w:t>
      </w:r>
      <w:r>
        <w:rPr>
          <w:rFonts w:ascii="Arial" w:hAnsi="Arial" w:eastAsia="Arial"/>
          <w:b/>
          <w:color w:val="111111"/>
          <w:sz w:val="17"/>
        </w:rPr>
        <w:t>test automation</w:t>
      </w:r>
      <w:r>
        <w:rPr>
          <w:rFonts w:ascii="Arial" w:hAnsi="Arial" w:eastAsia="Arial"/>
          <w:b w:val="0"/>
          <w:color w:val="111111"/>
          <w:sz w:val="17"/>
        </w:rPr>
        <w:t xml:space="preserve">, </w:t>
      </w:r>
      <w:r>
        <w:rPr>
          <w:rFonts w:ascii="Arial" w:hAnsi="Arial" w:eastAsia="Arial"/>
          <w:b/>
          <w:color w:val="111111"/>
          <w:sz w:val="17"/>
        </w:rPr>
        <w:t>CI/CD</w:t>
      </w:r>
      <w:r>
        <w:rPr>
          <w:rFonts w:ascii="Arial" w:hAnsi="Arial" w:eastAsia="Arial"/>
          <w:b w:val="0"/>
          <w:color w:val="111111"/>
          <w:sz w:val="17"/>
        </w:rPr>
        <w:t xml:space="preserve"> discipline, and </w:t>
      </w:r>
      <w:r>
        <w:rPr>
          <w:rFonts w:ascii="Arial" w:hAnsi="Arial" w:eastAsia="Arial"/>
          <w:b/>
          <w:color w:val="111111"/>
          <w:sz w:val="17"/>
        </w:rPr>
        <w:t>production reliability</w:t>
      </w:r>
      <w:r>
        <w:rPr>
          <w:rFonts w:ascii="Arial" w:hAnsi="Arial" w:eastAsia="Arial"/>
          <w:b w:val="0"/>
          <w:color w:val="111111"/>
          <w:sz w:val="17"/>
        </w:rPr>
        <w:t xml:space="preserve"> that improves customer workflows, </w:t>
      </w:r>
      <w:r>
        <w:rPr>
          <w:rFonts w:ascii="Arial" w:hAnsi="Arial" w:eastAsia="Arial"/>
          <w:b/>
          <w:color w:val="111111"/>
          <w:sz w:val="17"/>
        </w:rPr>
        <w:t>release quality</w:t>
      </w:r>
      <w:r>
        <w:rPr>
          <w:rFonts w:ascii="Arial" w:hAnsi="Arial" w:eastAsia="Arial"/>
          <w:b w:val="0"/>
          <w:color w:val="111111"/>
          <w:sz w:val="17"/>
        </w:rPr>
        <w:t>, and engineering velocity.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TECH SKILLS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Backend Engineering: </w:t>
      </w:r>
      <w:r>
        <w:rPr>
          <w:rFonts w:ascii="Arial" w:hAnsi="Arial" w:eastAsia="Arial"/>
          <w:b/>
          <w:color w:val="111111"/>
          <w:sz w:val="16"/>
        </w:rPr>
        <w:t>C# 10-12, .NET 6-8, ASP.NET Core, SQL Server, Azure, microservices</w:t>
      </w:r>
      <w:r>
        <w:rPr>
          <w:rFonts w:ascii="Arial" w:hAnsi="Arial" w:eastAsia="Arial"/>
          <w:b w:val="0"/>
          <w:color w:val="111111"/>
          <w:sz w:val="16"/>
        </w:rPr>
        <w:t xml:space="preserve">, service-layer design, API gateways, </w:t>
      </w:r>
      <w:r>
        <w:rPr>
          <w:rFonts w:ascii="Arial" w:hAnsi="Arial" w:eastAsia="Arial"/>
          <w:b/>
          <w:color w:val="111111"/>
          <w:sz w:val="16"/>
        </w:rPr>
        <w:t>OpenAPI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REST APIs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GraphQL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gRPC</w:t>
      </w:r>
      <w:r>
        <w:rPr>
          <w:rFonts w:ascii="Arial" w:hAnsi="Arial" w:eastAsia="Arial"/>
          <w:b w:val="0"/>
          <w:color w:val="111111"/>
          <w:sz w:val="16"/>
        </w:rPr>
        <w:t>, async processing, background jobs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Databases &amp; Messaging: </w:t>
      </w:r>
      <w:r>
        <w:rPr>
          <w:rFonts w:ascii="Arial" w:hAnsi="Arial" w:eastAsia="Arial"/>
          <w:b/>
          <w:color w:val="111111"/>
          <w:sz w:val="16"/>
        </w:rPr>
        <w:t>PostgreSQL</w:t>
      </w:r>
      <w:r>
        <w:rPr>
          <w:rFonts w:ascii="Arial" w:hAnsi="Arial" w:eastAsia="Arial"/>
          <w:b w:val="0"/>
          <w:color w:val="111111"/>
          <w:sz w:val="16"/>
        </w:rPr>
        <w:t xml:space="preserve"> 13-16, </w:t>
      </w:r>
      <w:r>
        <w:rPr>
          <w:rFonts w:ascii="Arial" w:hAnsi="Arial" w:eastAsia="Arial"/>
          <w:b/>
          <w:color w:val="111111"/>
          <w:sz w:val="16"/>
        </w:rPr>
        <w:t>MySQL</w:t>
      </w:r>
      <w:r>
        <w:rPr>
          <w:rFonts w:ascii="Arial" w:hAnsi="Arial" w:eastAsia="Arial"/>
          <w:b w:val="0"/>
          <w:color w:val="111111"/>
          <w:sz w:val="16"/>
        </w:rPr>
        <w:t xml:space="preserve"> 8, </w:t>
      </w:r>
      <w:r>
        <w:rPr>
          <w:rFonts w:ascii="Arial" w:hAnsi="Arial" w:eastAsia="Arial"/>
          <w:b/>
          <w:color w:val="111111"/>
          <w:sz w:val="16"/>
        </w:rPr>
        <w:t>SQL Server</w:t>
      </w:r>
      <w:r>
        <w:rPr>
          <w:rFonts w:ascii="Arial" w:hAnsi="Arial" w:eastAsia="Arial"/>
          <w:b w:val="0"/>
          <w:color w:val="111111"/>
          <w:sz w:val="16"/>
        </w:rPr>
        <w:t xml:space="preserve">, MongoDB 6-7, </w:t>
      </w:r>
      <w:r>
        <w:rPr>
          <w:rFonts w:ascii="Arial" w:hAnsi="Arial" w:eastAsia="Arial"/>
          <w:b/>
          <w:color w:val="111111"/>
          <w:sz w:val="16"/>
        </w:rPr>
        <w:t>Redis</w:t>
      </w:r>
      <w:r>
        <w:rPr>
          <w:rFonts w:ascii="Arial" w:hAnsi="Arial" w:eastAsia="Arial"/>
          <w:b w:val="0"/>
          <w:color w:val="111111"/>
          <w:sz w:val="16"/>
        </w:rPr>
        <w:t xml:space="preserve"> 6-7, </w:t>
      </w:r>
      <w:r>
        <w:rPr>
          <w:rFonts w:ascii="Arial" w:hAnsi="Arial" w:eastAsia="Arial"/>
          <w:b/>
          <w:color w:val="111111"/>
          <w:sz w:val="16"/>
        </w:rPr>
        <w:t>Kafka</w:t>
      </w:r>
      <w:r>
        <w:rPr>
          <w:rFonts w:ascii="Arial" w:hAnsi="Arial" w:eastAsia="Arial"/>
          <w:b w:val="0"/>
          <w:color w:val="111111"/>
          <w:sz w:val="16"/>
        </w:rPr>
        <w:t>, SQS, RabbitMQ, indexing, query tuning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Cloud &amp; DevOps: </w:t>
      </w:r>
      <w:r>
        <w:rPr>
          <w:rFonts w:ascii="Arial" w:hAnsi="Arial" w:eastAsia="Arial"/>
          <w:b/>
          <w:color w:val="111111"/>
          <w:sz w:val="16"/>
        </w:rPr>
        <w:t>AWS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Azure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GCP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Docker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Kubernetes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Terraform</w:t>
      </w:r>
      <w:r>
        <w:rPr>
          <w:rFonts w:ascii="Arial" w:hAnsi="Arial" w:eastAsia="Arial"/>
          <w:b w:val="0"/>
          <w:color w:val="111111"/>
          <w:sz w:val="16"/>
        </w:rPr>
        <w:t xml:space="preserve"> 1.x, </w:t>
      </w:r>
      <w:r>
        <w:rPr>
          <w:rFonts w:ascii="Arial" w:hAnsi="Arial" w:eastAsia="Arial"/>
          <w:b/>
          <w:color w:val="111111"/>
          <w:sz w:val="16"/>
        </w:rPr>
        <w:t>GitHub Actions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Jenkins</w:t>
      </w:r>
      <w:r>
        <w:rPr>
          <w:rFonts w:ascii="Arial" w:hAnsi="Arial" w:eastAsia="Arial"/>
          <w:b w:val="0"/>
          <w:color w:val="111111"/>
          <w:sz w:val="16"/>
        </w:rPr>
        <w:t>, secrets management, deployment automation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Testing &amp; Reliability: Unit testing, integration testing, contract testing, load testing, mutation-safe migrations, </w:t>
      </w:r>
      <w:r>
        <w:rPr>
          <w:rFonts w:ascii="Arial" w:hAnsi="Arial" w:eastAsia="Arial"/>
          <w:b/>
          <w:color w:val="111111"/>
          <w:sz w:val="16"/>
        </w:rPr>
        <w:t>observability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incident response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Senior Practices: System design, </w:t>
      </w:r>
      <w:r>
        <w:rPr>
          <w:rFonts w:ascii="Arial" w:hAnsi="Arial" w:eastAsia="Arial"/>
          <w:b/>
          <w:color w:val="111111"/>
          <w:sz w:val="16"/>
        </w:rPr>
        <w:t>microservices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event-driven</w:t>
      </w:r>
      <w:r>
        <w:rPr>
          <w:rFonts w:ascii="Arial" w:hAnsi="Arial" w:eastAsia="Arial"/>
          <w:b w:val="0"/>
          <w:color w:val="111111"/>
          <w:sz w:val="16"/>
        </w:rPr>
        <w:t xml:space="preserve"> </w:t>
      </w:r>
      <w:r>
        <w:rPr>
          <w:rFonts w:ascii="Arial" w:hAnsi="Arial" w:eastAsia="Arial"/>
          <w:b/>
          <w:color w:val="111111"/>
          <w:sz w:val="16"/>
        </w:rPr>
        <w:t>architecture</w:t>
      </w:r>
      <w:r>
        <w:rPr>
          <w:rFonts w:ascii="Arial" w:hAnsi="Arial" w:eastAsia="Arial"/>
          <w:b w:val="0"/>
          <w:color w:val="111111"/>
          <w:sz w:val="16"/>
        </w:rPr>
        <w:t xml:space="preserve">, domain-driven design, </w:t>
      </w:r>
      <w:r>
        <w:rPr>
          <w:rFonts w:ascii="Arial" w:hAnsi="Arial" w:eastAsia="Arial"/>
          <w:b/>
          <w:color w:val="111111"/>
          <w:sz w:val="16"/>
        </w:rPr>
        <w:t>security</w:t>
      </w:r>
      <w:r>
        <w:rPr>
          <w:rFonts w:ascii="Arial" w:hAnsi="Arial" w:eastAsia="Arial"/>
          <w:b w:val="0"/>
          <w:color w:val="111111"/>
          <w:sz w:val="16"/>
        </w:rPr>
        <w:t xml:space="preserve"> reviews, mentoring, production ownership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PROFESSIONAL EXPERIENCE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Staff Software Engineer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Relatio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Jun 2022 - Apr 2026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Las Vegas, NV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Led backend </w:t>
      </w:r>
      <w:r>
        <w:rPr>
          <w:rFonts w:ascii="Arial" w:hAnsi="Arial" w:eastAsia="Arial"/>
          <w:b/>
          <w:color w:val="111111"/>
          <w:sz w:val="16"/>
        </w:rPr>
        <w:t>architecture</w:t>
      </w:r>
      <w:r>
        <w:rPr>
          <w:rFonts w:ascii="Arial" w:hAnsi="Arial" w:eastAsia="Arial"/>
          <w:b w:val="0"/>
          <w:color w:val="111111"/>
          <w:sz w:val="16"/>
        </w:rPr>
        <w:t xml:space="preserve"> for a SaaS workflow and analytics platform using </w:t>
      </w:r>
      <w:r>
        <w:rPr>
          <w:rFonts w:ascii="Arial" w:hAnsi="Arial" w:eastAsia="Arial"/>
          <w:b/>
          <w:color w:val="111111"/>
          <w:sz w:val="16"/>
        </w:rPr>
        <w:t>C# 10-12, .NET 6-8, ASP.NET Core, SQL Server, Azure, microservices</w:t>
      </w:r>
      <w:r>
        <w:rPr>
          <w:rFonts w:ascii="Arial" w:hAnsi="Arial" w:eastAsia="Arial"/>
          <w:b w:val="0"/>
          <w:color w:val="111111"/>
          <w:sz w:val="16"/>
        </w:rPr>
        <w:t xml:space="preserve">, improving API response reliability by </w:t>
      </w:r>
      <w:r>
        <w:rPr>
          <w:rFonts w:ascii="Arial" w:hAnsi="Arial" w:eastAsia="Arial"/>
          <w:b/>
          <w:color w:val="111111"/>
          <w:sz w:val="16"/>
        </w:rPr>
        <w:t>28%</w:t>
      </w:r>
      <w:r>
        <w:rPr>
          <w:rFonts w:ascii="Arial" w:hAnsi="Arial" w:eastAsia="Arial"/>
          <w:b w:val="0"/>
          <w:color w:val="111111"/>
          <w:sz w:val="16"/>
        </w:rPr>
        <w:t xml:space="preserve"> through clearer service boundaries and async processing.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Designed versioned REST and </w:t>
      </w:r>
      <w:r>
        <w:rPr>
          <w:rFonts w:ascii="Arial" w:hAnsi="Arial" w:eastAsia="Arial"/>
          <w:b/>
          <w:color w:val="111111"/>
          <w:sz w:val="16"/>
        </w:rPr>
        <w:t>GraphQL</w:t>
      </w:r>
      <w:r>
        <w:rPr>
          <w:rFonts w:ascii="Arial" w:hAnsi="Arial" w:eastAsia="Arial"/>
          <w:b w:val="0"/>
          <w:color w:val="111111"/>
          <w:sz w:val="16"/>
        </w:rPr>
        <w:t xml:space="preserve"> APIs with strong contracts, validation, and error semantics, reducing frontend-backend integration defects by </w:t>
      </w:r>
      <w:r>
        <w:rPr>
          <w:rFonts w:ascii="Arial" w:hAnsi="Arial" w:eastAsia="Arial"/>
          <w:b/>
          <w:color w:val="111111"/>
          <w:sz w:val="16"/>
        </w:rPr>
        <w:t>19%</w:t>
      </w:r>
      <w:r>
        <w:rPr>
          <w:rFonts w:ascii="Arial" w:hAnsi="Arial" w:eastAsia="Arial"/>
          <w:b w:val="0"/>
          <w:color w:val="111111"/>
          <w:sz w:val="16"/>
        </w:rPr>
        <w:t xml:space="preserve"> across releases.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Migrated legacy synchronous services into containerized </w:t>
      </w:r>
      <w:r>
        <w:rPr>
          <w:rFonts w:ascii="Arial" w:hAnsi="Arial" w:eastAsia="Arial"/>
          <w:b/>
          <w:color w:val="111111"/>
          <w:sz w:val="16"/>
        </w:rPr>
        <w:t>microservices</w:t>
      </w:r>
      <w:r>
        <w:rPr>
          <w:rFonts w:ascii="Arial" w:hAnsi="Arial" w:eastAsia="Arial"/>
          <w:b w:val="0"/>
          <w:color w:val="111111"/>
          <w:sz w:val="16"/>
        </w:rPr>
        <w:t xml:space="preserve"> with repeatable builds, staged deployment gates, and production-safe environment validation.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Resolved recurring production errors caused by slow ORM queries, missing composite indexes, inconsistent pagination, and non-idempotent background retries.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Implemented queue-based processing, scheduled jobs, and retry-safe workflows to stabilize report generation, customer notifications, and data synchronization under peak load.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Created </w:t>
      </w:r>
      <w:r>
        <w:rPr>
          <w:rFonts w:ascii="Arial" w:hAnsi="Arial" w:eastAsia="Arial"/>
          <w:b/>
          <w:color w:val="111111"/>
          <w:sz w:val="16"/>
        </w:rPr>
        <w:t>observability</w:t>
      </w:r>
      <w:r>
        <w:rPr>
          <w:rFonts w:ascii="Arial" w:hAnsi="Arial" w:eastAsia="Arial"/>
          <w:b w:val="0"/>
          <w:color w:val="111111"/>
          <w:sz w:val="16"/>
        </w:rPr>
        <w:t xml:space="preserve"> standards with structured logging, tracing metadata, dashboards, and alert thresholds, improving incident diagnosis speed by </w:t>
      </w:r>
      <w:r>
        <w:rPr>
          <w:rFonts w:ascii="Arial" w:hAnsi="Arial" w:eastAsia="Arial"/>
          <w:b/>
          <w:color w:val="111111"/>
          <w:sz w:val="16"/>
        </w:rPr>
        <w:t>31%</w:t>
      </w:r>
      <w:r>
        <w:rPr>
          <w:rFonts w:ascii="Arial" w:hAnsi="Arial" w:eastAsia="Arial"/>
          <w:b w:val="0"/>
          <w:color w:val="111111"/>
          <w:sz w:val="16"/>
        </w:rPr>
        <w:t xml:space="preserve"> during support rotations.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Refactored authentication and authorization checks into reusable middleware patterns that strengthened API </w:t>
      </w:r>
      <w:r>
        <w:rPr>
          <w:rFonts w:ascii="Arial" w:hAnsi="Arial" w:eastAsia="Arial"/>
          <w:b/>
          <w:color w:val="111111"/>
          <w:sz w:val="16"/>
        </w:rPr>
        <w:t>security</w:t>
      </w:r>
      <w:r>
        <w:rPr>
          <w:rFonts w:ascii="Arial" w:hAnsi="Arial" w:eastAsia="Arial"/>
          <w:b w:val="0"/>
          <w:color w:val="111111"/>
          <w:sz w:val="16"/>
        </w:rPr>
        <w:t xml:space="preserve"> and reduced duplicated permission logic across services.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Partnered with product managers to implement configurable workflow rules, audit trails, reporting exports, and scheduled processing for enterprise customers.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Guided engineers on service design, database migration strategy, code review discipline, and production debugging so new backend services stayed maintainable.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Senior Software Engineer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AppFolio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Feb 2018 - May 2022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Goleta, CA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Built backend services for property technology products using earlier versions of </w:t>
      </w:r>
      <w:r>
        <w:rPr>
          <w:rFonts w:ascii="Arial" w:hAnsi="Arial" w:eastAsia="Arial"/>
          <w:b/>
          <w:color w:val="111111"/>
          <w:sz w:val="16"/>
        </w:rPr>
        <w:t>C# 10-12, .NET 6-8, ASP.NET Core, SQL Server, Azure, microservices</w:t>
      </w:r>
      <w:r>
        <w:rPr>
          <w:rFonts w:ascii="Arial" w:hAnsi="Arial" w:eastAsia="Arial"/>
          <w:b w:val="0"/>
          <w:color w:val="111111"/>
          <w:sz w:val="16"/>
        </w:rPr>
        <w:t xml:space="preserve">, improving rental workflow processing speed by </w:t>
      </w:r>
      <w:r>
        <w:rPr>
          <w:rFonts w:ascii="Arial" w:hAnsi="Arial" w:eastAsia="Arial"/>
          <w:b/>
          <w:color w:val="111111"/>
          <w:sz w:val="16"/>
        </w:rPr>
        <w:t>24%</w:t>
      </w:r>
      <w:r>
        <w:rPr>
          <w:rFonts w:ascii="Arial" w:hAnsi="Arial" w:eastAsia="Arial"/>
          <w:b w:val="0"/>
          <w:color w:val="111111"/>
          <w:sz w:val="16"/>
        </w:rPr>
        <w:t xml:space="preserve"> through API and database optimization.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Implemented tenant communication, payment-related APIs, document workflows, and background processing with secure validation and transaction logging.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Migrated older backend modules from tightly coupled views and scripts into service-oriented patterns with stronger tests and reusable business rules.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Fixed production bugs involving duplicate payment notifications, timeout errors, inconsistent status transitions, and missing retry safeguards by adding idempotency controls.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Optimized relational queries for search, lease records, reporting pages, and high-read lookup data by adding indexes and removing expensive N+1 access patterns.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Developed asynchronous job workflows for document generation, email events, and scheduled customer notifications with clear retry policies and operational visibility.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Improved API validation with schema checks, reusable error responses, and regression tests that made backend behavior more predictable for frontend and mobile teams.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Mentored mid-level developers on backend design, testing strategy, database modeling, debugging, and production support during feature delivery.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Software Engineer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Blackbaud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Jul 2016 - Jan 2018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Charleston, SC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Developed backend features for nonprofit fundraising and donor management systems using service APIs, relational data models, and message-based processing.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Improved donor search and reporting workflows by tuning database queries and API response structures, reducing common reporting delays by </w:t>
      </w:r>
      <w:r>
        <w:rPr>
          <w:rFonts w:ascii="Arial" w:hAnsi="Arial" w:eastAsia="Arial"/>
          <w:b/>
          <w:color w:val="111111"/>
          <w:sz w:val="16"/>
        </w:rPr>
        <w:t>21%</w:t>
      </w:r>
      <w:r>
        <w:rPr>
          <w:rFonts w:ascii="Arial" w:hAnsi="Arial" w:eastAsia="Arial"/>
          <w:b w:val="0"/>
          <w:color w:val="111111"/>
          <w:sz w:val="16"/>
        </w:rPr>
        <w:t xml:space="preserve"> for large datasets.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Implemented secure data import services with validation rules, duplicate detection, transactional processing, and detailed error reporting for support teams.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Resolved bugs related to malformed CSV imports, timezone conversion issues, partial transaction failures, and inconsistent campaign totals by adding stricter parsing.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Built reusable API components for campaign records, donor profiles, activity history, and reporting flows with consistent backend behavior.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Added automated test coverage around donation, reporting, and import workflows, improving release confidence and reducing regression defects before production.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Worked with DevOps to improve deployment checks, environment configuration, and application logging so production issues could be identified faster.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Software Developer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Granicus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May 2014 - Jun 2016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Dallas, TX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Built civic technology backend features for agenda management, document publishing, public records, and subscription workflows used by government-facing platforms.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Improved public meeting content processing and notification reliability through better job scheduling, retry handling, backend validation, and operational logging.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Implemented API endpoints for agenda management, document metadata, and subscription workflows while keeping permission checks consistent across internal modules.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Fixed recurring production issues involving failed document uploads, missing metadata, slow search responses, and incomplete notifications by improving validation and indexing.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Migrated older utility scripts into maintainable backend services with clearer configuration management, logging, and reusable exception-handling patterns.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Worked with support teams to investigate customer incidents, reproduce backend errors, and deliver safe patches without disrupting active government portals.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Junior Software Developer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Vology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Jun 2013 - Apr 2014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Gainesville, FL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Supported internal IT services applications using backend scripts, database utilities, shell automation, </w:t>
      </w:r>
      <w:r>
        <w:rPr>
          <w:rFonts w:ascii="Arial" w:hAnsi="Arial" w:eastAsia="Arial"/>
          <w:b/>
          <w:color w:val="111111"/>
          <w:sz w:val="16"/>
        </w:rPr>
        <w:t>MySQL</w:t>
      </w:r>
      <w:r>
        <w:rPr>
          <w:rFonts w:ascii="Arial" w:hAnsi="Arial" w:eastAsia="Arial"/>
          <w:b w:val="0"/>
          <w:color w:val="111111"/>
          <w:sz w:val="16"/>
        </w:rPr>
        <w:t>, and Linux tools for maintenance workflows.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Built small automation services for ticket routing, inventory updates, and operational reporting that reduced repetitive manual work for internal teams.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Fixed bugs in legacy scripts involving bad input handling, missing null checks, inconsistent database updates, and unclear failure messages by adding safer validation.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Assisted senior engineers with API maintenance, database scripts, and deployment preparation while learning production debugging and software delivery practices.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Wrote unit tests, technical notes, and troubleshooting guides for backend utilities, helping the team maintain older systems with fewer support escalations.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SELECTED PROJECTS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High-Volume API Modernization: Re-architected backend services with </w:t>
      </w:r>
      <w:r>
        <w:rPr>
          <w:rFonts w:ascii="Arial" w:hAnsi="Arial" w:eastAsia="Arial"/>
          <w:b/>
          <w:color w:val="111111"/>
          <w:sz w:val="16"/>
        </w:rPr>
        <w:t>C# 10-12, .NET 6-8, ASP.NET Core, SQL Server, Azure, microservices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PostgreSQL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Redis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Docker</w:t>
      </w:r>
      <w:r>
        <w:rPr>
          <w:rFonts w:ascii="Arial" w:hAnsi="Arial" w:eastAsia="Arial"/>
          <w:b w:val="0"/>
          <w:color w:val="111111"/>
          <w:sz w:val="16"/>
        </w:rPr>
        <w:t xml:space="preserve">, and </w:t>
      </w:r>
      <w:r>
        <w:rPr>
          <w:rFonts w:ascii="Arial" w:hAnsi="Arial" w:eastAsia="Arial"/>
          <w:b/>
          <w:color w:val="111111"/>
          <w:sz w:val="16"/>
        </w:rPr>
        <w:t>AWS</w:t>
      </w:r>
      <w:r>
        <w:rPr>
          <w:rFonts w:ascii="Arial" w:hAnsi="Arial" w:eastAsia="Arial"/>
          <w:b w:val="0"/>
          <w:color w:val="111111"/>
          <w:sz w:val="16"/>
        </w:rPr>
        <w:t xml:space="preserve"> to improve request reliability, reduce timeout errors, and support safer schema migrations.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Event Processing and Reporting Engine: Built asynchronous jobs, queue consumers, retry policies, and audit-friendly data flows with </w:t>
      </w:r>
      <w:r>
        <w:rPr>
          <w:rFonts w:ascii="Arial" w:hAnsi="Arial" w:eastAsia="Arial"/>
          <w:b/>
          <w:color w:val="111111"/>
          <w:sz w:val="16"/>
        </w:rPr>
        <w:t>C# 10-12, .NET 6-8, ASP.NET Core, SQL Server, Azure, microservices</w:t>
      </w:r>
      <w:r>
        <w:rPr>
          <w:rFonts w:ascii="Arial" w:hAnsi="Arial" w:eastAsia="Arial"/>
          <w:b w:val="0"/>
          <w:color w:val="111111"/>
          <w:sz w:val="16"/>
        </w:rPr>
        <w:t>, helping operations teams process reports and notifications with stronger production visibility.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EDUCATION</w:t>
      </w:r>
    </w:p>
    <w:p>
      <w:pPr>
        <w:spacing w:after="20" w:line="245" w:lineRule="auto"/>
      </w:pPr>
      <w:r>
        <w:rPr>
          <w:rFonts w:ascii="Arial" w:hAnsi="Arial" w:eastAsia="Arial"/>
          <w:b/>
          <w:color w:val="111111"/>
          <w:sz w:val="16"/>
        </w:rPr>
        <w:t>Arkansas State University</w:t>
      </w:r>
      <w:r>
        <w:rPr>
          <w:rFonts w:ascii="Arial" w:hAnsi="Arial" w:eastAsia="Arial"/>
          <w:b w:val="0"/>
          <w:color w:val="111111"/>
          <w:sz w:val="16"/>
        </w:rPr>
        <w:t xml:space="preserve"> - </w:t>
      </w:r>
      <w:r>
        <w:rPr>
          <w:rFonts w:ascii="Arial" w:hAnsi="Arial" w:eastAsia="Arial"/>
          <w:b/>
          <w:color w:val="111111"/>
          <w:sz w:val="16"/>
        </w:rPr>
        <w:t>Bachelor's Degree</w:t>
      </w:r>
      <w:r>
        <w:rPr>
          <w:rFonts w:ascii="Arial" w:hAnsi="Arial" w:eastAsia="Arial"/>
          <w:b w:val="0"/>
          <w:color w:val="111111"/>
          <w:sz w:val="16"/>
        </w:rPr>
        <w:t xml:space="preserve"> in </w:t>
      </w:r>
      <w:r>
        <w:rPr>
          <w:rFonts w:ascii="Arial" w:hAnsi="Arial" w:eastAsia="Arial"/>
          <w:b/>
          <w:color w:val="111111"/>
          <w:sz w:val="16"/>
        </w:rPr>
        <w:t>Computer Science</w:t>
      </w:r>
      <w:r>
        <w:rPr>
          <w:rFonts w:ascii="Arial" w:hAnsi="Arial" w:eastAsia="Arial"/>
          <w:b w:val="0"/>
          <w:color w:val="111111"/>
          <w:sz w:val="16"/>
        </w:rPr>
        <w:t>, Sep 2009 - May 2013</w:t>
      </w:r>
    </w:p>
    <w:sectPr w:rsidR="00FC693F" w:rsidRPr="0006063C" w:rsidSect="00034616">
      <w:pgSz w:w="12240" w:h="15840"/>
      <w:pgMar w:top="475" w:right="605" w:bottom="475" w:left="749" w:header="720" w:footer="720" w:gutter="0"/>
      <w:cols w:space="720"/>
      <w:docGrid w:linePitch="360"/>
      <w:pgBorders w:offsetFrom="page">
        <w:left w:val="single" w:sz="18" w:space="22" w:color="0070C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111111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070C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070C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0070C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 Haney - .NET / Microservices Engineer</dc:title>
  <dc:subject>Senior Software Engineer Resume</dc:subject>
  <dc:creator>Mark Haney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