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API ENGINEER / REST / GRAPHQL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>Senior API engineer/</w:t>
      </w:r>
      <w:r>
        <w:rPr>
          <w:rFonts w:ascii="Arial" w:hAnsi="Arial" w:eastAsia="Arial"/>
          <w:b/>
          <w:color w:val="111111"/>
          <w:sz w:val="17"/>
        </w:rPr>
        <w:t>REST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GraphQL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REST APIs, GraphQL, OpenAPI, Node.js, Python,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REST APIs, GraphQL, OpenAPI, Node.js, Python,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REST APIs, GraphQL, OpenAPI, Node.js, Python,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</w:t>
      </w:r>
      <w:r>
        <w:rPr>
          <w:rFonts w:ascii="Arial" w:hAnsi="Arial" w:eastAsia="Arial"/>
          <w:b/>
          <w:color w:val="111111"/>
          <w:sz w:val="16"/>
        </w:rPr>
        <w:t>REST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REST APIs, GraphQL, OpenAPI, Node.js, Python,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payment-related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backend features for nonprofit fundraising and donor management systems using service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REST APIs, GraphQL, OpenAPI, Node.js, Python,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REST APIs, GraphQL, OpenAPI, Node.js, Python, PostgreSQL,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API Engineer / REST / GraphQL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