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SAAS PLATFORM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SaaS Platform engineer</w:t>
      </w:r>
      <w:r>
        <w:rPr>
          <w:rFonts w:ascii="Arial" w:hAnsi="Arial" w:eastAsia="Arial"/>
          <w:b w:val="0"/>
          <w:color w:val="111111"/>
          <w:sz w:val="17"/>
        </w:rPr>
        <w:t xml:space="preserve"> with 12+ years across </w:t>
      </w:r>
      <w:r>
        <w:rPr>
          <w:rFonts w:ascii="Arial" w:hAnsi="Arial" w:eastAsia="Arial"/>
          <w:b/>
          <w:color w:val="111111"/>
          <w:sz w:val="17"/>
        </w:rPr>
        <w:t>SaaS</w:t>
      </w:r>
      <w:r>
        <w:rPr>
          <w:rFonts w:ascii="Arial" w:hAnsi="Arial" w:eastAsia="Arial"/>
          <w:b w:val="0"/>
          <w:color w:val="111111"/>
          <w:sz w:val="17"/>
        </w:rPr>
        <w:t xml:space="preserve">, property technology, nonprofit </w:t>
      </w:r>
      <w:r>
        <w:rPr>
          <w:rFonts w:ascii="Arial" w:hAnsi="Arial" w:eastAsia="Arial"/>
          <w:b/>
          <w:color w:val="111111"/>
          <w:sz w:val="17"/>
        </w:rPr>
        <w:t>platforms</w:t>
      </w:r>
      <w:r>
        <w:rPr>
          <w:rFonts w:ascii="Arial" w:hAnsi="Arial" w:eastAsia="Arial"/>
          <w:b w:val="0"/>
          <w:color w:val="111111"/>
          <w:sz w:val="17"/>
        </w:rPr>
        <w:t xml:space="preserve">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SaaS platforms, APIs, microservices, PostgreSQL, AWS, observability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</w:t>
      </w:r>
      <w:r>
        <w:rPr>
          <w:rFonts w:ascii="Arial" w:hAnsi="Arial" w:eastAsia="Arial"/>
          <w:b/>
          <w:color w:val="111111"/>
          <w:sz w:val="17"/>
        </w:rPr>
        <w:t>platforms</w:t>
      </w:r>
      <w:r>
        <w:rPr>
          <w:rFonts w:ascii="Arial" w:hAnsi="Arial" w:eastAsia="Arial"/>
          <w:b w:val="0"/>
          <w:color w:val="111111"/>
          <w:sz w:val="17"/>
        </w:rPr>
        <w:t xml:space="preserve">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Platform Engineering: </w:t>
      </w:r>
      <w:r>
        <w:rPr>
          <w:rFonts w:ascii="Arial" w:hAnsi="Arial" w:eastAsia="Arial"/>
          <w:b/>
          <w:color w:val="111111"/>
          <w:sz w:val="16"/>
        </w:rPr>
        <w:t>SaaS platforms, APIs, microservices, PostgreSQL, AWS, observability</w:t>
      </w:r>
      <w:r>
        <w:rPr>
          <w:rFonts w:ascii="Arial" w:hAnsi="Arial" w:eastAsia="Arial"/>
          <w:b w:val="0"/>
          <w:color w:val="111111"/>
          <w:sz w:val="16"/>
        </w:rPr>
        <w:t>, infrastructure-as-code, container orchestration, environment strategy, secure networking, capacity planning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&amp; Automation: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DevOps, GitLab CI,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 builds, Helm charts, deployment gates, rollback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Operations &amp;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: CloudWatch,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Monitor,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 Cloud Monitoring, Prometheus, Grafana, ELK/OpenSearch, tracing, SLOs,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&amp; Governance: IAM, OIDC, OAuth2, secrets management, policy-as-code, vulnerability scanning, audit trails, least-privilege access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Engineering Practices: Reliability engineering, platform enablement, cost optimization, developer experience, migration planning, production readiness reviews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platform and delivery improvements for a </w:t>
      </w:r>
      <w:r>
        <w:rPr>
          <w:rFonts w:ascii="Arial" w:hAnsi="Arial" w:eastAsia="Arial"/>
          <w:b/>
          <w:color w:val="111111"/>
          <w:sz w:val="16"/>
        </w:rPr>
        <w:t>SaaS</w:t>
      </w:r>
      <w:r>
        <w:rPr>
          <w:rFonts w:ascii="Arial" w:hAnsi="Arial" w:eastAsia="Arial"/>
          <w:b w:val="0"/>
          <w:color w:val="111111"/>
          <w:sz w:val="16"/>
        </w:rPr>
        <w:t xml:space="preserve"> workflow environment using </w:t>
      </w:r>
      <w:r>
        <w:rPr>
          <w:rFonts w:ascii="Arial" w:hAnsi="Arial" w:eastAsia="Arial"/>
          <w:b/>
          <w:color w:val="111111"/>
          <w:sz w:val="16"/>
        </w:rPr>
        <w:t>SaaS platforms, APIs, microservices, PostgreSQL, AWS, observability</w:t>
      </w:r>
      <w:r>
        <w:rPr>
          <w:rFonts w:ascii="Arial" w:hAnsi="Arial" w:eastAsia="Arial"/>
          <w:b w:val="0"/>
          <w:color w:val="111111"/>
          <w:sz w:val="16"/>
        </w:rPr>
        <w:t xml:space="preserve">, improving deployment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standardized pipelines, environment checks, and rollback procedures.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reusable infrastructure modules, container build patterns, and deployment templates that reduced configuration drift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development, staging, and production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deployment scripts into audited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workflows with secrets management, automated validation, image scanning, and staged promotion gates.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incidents caused by unhealthy containers, missing alerts, slow database migrations, and inconsistent environment variables during release windows.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for service health,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queue depth, deployment status, and infrastructure capacity so teams could diagnose incidents faster.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cloud cost visibility by right-sizing compute workloads, tuning autoscaling thresholds, and removing unused resources without reducing platform reliability.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engineering teams to define production readiness reviews, runbooks,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expectations, and safe migration plans for critical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Strengthened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posture through least-privilege access, OIDC-based deployment authentication, secret rotation, and policy checks in infrastructure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developers on container troubleshooting, pipeline failures, monitoring signals, and operational ownership so product teams could support services confidently.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property technology release workflows using earlier versions of </w:t>
      </w:r>
      <w:r>
        <w:rPr>
          <w:rFonts w:ascii="Arial" w:hAnsi="Arial" w:eastAsia="Arial"/>
          <w:b/>
          <w:color w:val="111111"/>
          <w:sz w:val="16"/>
        </w:rPr>
        <w:t>SaaS platforms, APIs, microservices, PostgreSQL, AWS, observability</w:t>
      </w:r>
      <w:r>
        <w:rPr>
          <w:rFonts w:ascii="Arial" w:hAnsi="Arial" w:eastAsia="Arial"/>
          <w:b w:val="0"/>
          <w:color w:val="111111"/>
          <w:sz w:val="16"/>
        </w:rPr>
        <w:t xml:space="preserve">, increasing deployment throughput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while reducing manual release coordination.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 jobs for test execution, artifact creation, database migration checks, and environment validation across payment, leasing, and notification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older deployment steps into repeatable pipelines with clearer approvals, rollback instructions, and safer staging verification for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products.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issues involving stuck background jobs, failed health checks, missing log context, and slow service restarts by improving operational instrumentation.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infrastructure monitoring around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worker queues, database load, and error rates so incident responders had better context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align release windows, smoke tests, and customer-impact checks for high-volume property management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developer experience by documenting pipeline failures, environment setup, and deployment troubleshooting for backend and frontend engineers.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migration planning from older platform dependencies to stable runtime versions through regression testing, staged rollouts, and compatibility checks.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nonprofit product operations with deployment automation, environment configuration, logging improvements, and release validation for donor management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deployment quality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through stronger pre-release checks, monitoring dashboards, and rollback guidance for high-risk reporting and import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release issues involving malformed configuration, missing secrets, slow database scripts, and incomplete worker restarts by adding safer operational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automated validation around data import, donation, and reporting flows so engineers could detect environment-specific failures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developers to improve structured logging, alert context, and incident notes for production issues affecting customer reporting and donor operations.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Helped migrate fragile operational scripts into documented, repeatable automation with safer error handling and clearer ownership between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Participated in release reviews focused on maintainability,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, database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and production readiness as product scope expanded.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Linux-based deployments for civic technology portals, public records workflows, notification services, and document publishing systems used by government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operational reliability through better job scheduling, retry handling, log collection, and deployment checklists for public meeting content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uploads, missing metadata, slow search responses, and unclear service errors by improving validation and indexing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and release notes for workflows that handled public records, meeting documents, and notification delivery before production deployment.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Documented setup steps, troubleshooting commands, and backend release checks so new team members could support active government portals more safely.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public-sector sites.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applications and Linux automation using shell scripts, Python utilities,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maintenance tasks, and operational deployment checklists.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monitoring notifications, and internal reporting to reduce repetitive manual work.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infrastructure maintenance, backup checks, deployment preparation, and production troubleshooting across internal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technical notes, runbooks, and troubleshooting guides for operational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Platform Standardization: Built reusable infrastructure modules and deployment pipelines with </w:t>
      </w:r>
      <w:r>
        <w:rPr>
          <w:rFonts w:ascii="Arial" w:hAnsi="Arial" w:eastAsia="Arial"/>
          <w:b/>
          <w:color w:val="111111"/>
          <w:sz w:val="16"/>
        </w:rPr>
        <w:t>SaaS platforms, APIs, microservices, PostgreSQL, AWS, observability</w:t>
      </w:r>
      <w:r>
        <w:rPr>
          <w:rFonts w:ascii="Arial" w:hAnsi="Arial" w:eastAsia="Arial"/>
          <w:b w:val="0"/>
          <w:color w:val="111111"/>
          <w:sz w:val="16"/>
        </w:rPr>
        <w:t>, improving environment consistency, release traceability, and production recovery procedures across multiple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and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Program: Implemented dashboards, alert rules, runbooks, and deployment health checks around </w:t>
      </w:r>
      <w:r>
        <w:rPr>
          <w:rFonts w:ascii="Arial" w:hAnsi="Arial" w:eastAsia="Arial"/>
          <w:b/>
          <w:color w:val="111111"/>
          <w:sz w:val="16"/>
        </w:rPr>
        <w:t>SaaS platforms, APIs, microservices, PostgreSQL, AWS, observability</w:t>
      </w:r>
      <w:r>
        <w:rPr>
          <w:rFonts w:ascii="Arial" w:hAnsi="Arial" w:eastAsia="Arial"/>
          <w:b w:val="0"/>
          <w:color w:val="111111"/>
          <w:sz w:val="16"/>
        </w:rPr>
        <w:t>, reducing diagnosis time and helping engineers resolve customer-impacting issues faster.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SaaS Platform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