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CLOUD SECURITY / DEVSECOPS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Cloud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Security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DevSecOps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AWS IAM, OAuth2, OIDC, SSO, Terraform 1.x, DevSecOps, cloud security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&amp; Platform Engineering: </w:t>
      </w:r>
      <w:r>
        <w:rPr>
          <w:rFonts w:ascii="Arial" w:hAnsi="Arial" w:eastAsia="Arial"/>
          <w:b/>
          <w:color w:val="111111"/>
          <w:sz w:val="16"/>
        </w:rPr>
        <w:t>AWS IAM, OAuth2, OIDC, SSO, Terraform 1.x, DevSecOps, cloud security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</w:t>
      </w:r>
      <w:r>
        <w:rPr>
          <w:rFonts w:ascii="Arial" w:hAnsi="Arial" w:eastAsia="Arial"/>
          <w:b/>
          <w:color w:val="111111"/>
          <w:sz w:val="16"/>
        </w:rPr>
        <w:t>IAM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OIDC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OAuth2</w:t>
      </w:r>
      <w:r>
        <w:rPr>
          <w:rFonts w:ascii="Arial" w:hAnsi="Arial" w:eastAsia="Arial"/>
          <w:b w:val="0"/>
          <w:color w:val="111111"/>
          <w:sz w:val="16"/>
        </w:rPr>
        <w:t>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AWS IAM, OAuth2, OIDC, SSO, Terraform 1.x, DevSecOps, cloud security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</w:t>
      </w:r>
      <w:r>
        <w:rPr>
          <w:rFonts w:ascii="Arial" w:hAnsi="Arial" w:eastAsia="Arial"/>
          <w:b/>
          <w:color w:val="111111"/>
          <w:sz w:val="16"/>
        </w:rPr>
        <w:t>OIDC</w:t>
      </w:r>
      <w:r>
        <w:rPr>
          <w:rFonts w:ascii="Arial" w:hAnsi="Arial" w:eastAsia="Arial"/>
          <w:b w:val="0"/>
          <w:color w:val="111111"/>
          <w:sz w:val="16"/>
        </w:rPr>
        <w:t>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AWS IAM, OAuth2, OIDC, SSO, Terraform 1.x, DevSecOps, cloud security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AWS IAM, OAuth2, OIDC, SSO, Terraform 1.x, DevSecOps, cloud security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AWS IAM, OAuth2, OIDC, SSO, Terraform 1.x, DevSecOps, cloud security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Cloud Security / DevSecOps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