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React / Node.js Full Stack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React / Node.js Full Stack Engineer with 12+ years across multi-tenant SaaS, customer portals, workflow automation, and cloud-backed business platforms using Node.js 14-20, TypeScript 4-5, REST APIs;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Full Stack: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Node.js 14-20, TypeScript 4-5, REST APIs, REST APIs, GraphQL, server-side rendering, SPA architecture, API gateway patterns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Node.js, Java, .NET, Python, Ruby or PHP where appropriate, authentication, caching, background jobs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Databases: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PostgreSQL, MySQL, SQL Server, DynamoDB, Redis, schema design, indexing, query tuning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DevOps: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Docker, Kubernetes, Terraform, GitHub Actions, Jenkins, CI/CD, blue-green releases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 &amp; Quality: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Jest, xUnit/JUnit/Pytest, Cypress, Playwright, API contracts, integration testing, static analysis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Architecture: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microservices, modular monoliths, event-driven workflows, DDD, observability, security-by-design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React / Node.js Full Stack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full stack product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Node.js 14-20, TypeScript 4-5, REST APIs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customer portals, workflow automation, billing features, reporting screens, and admin-facing operational tools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API latency, UI state defects, stale cache behavior, transaction inconsistencies, and release coordination issues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monolith features into modular services and modern frontend flows without interrupting active users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React / Node.js Full Stack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full stack product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Node.js 14-20, TypeScript 4-5, REST APIs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customer portals, workflow automation, billing features, reporting screens, and admin-facing operational tools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monolith features into modular services and modern frontend flows without interrupting active users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customer portals, workflow automation, billing features, reporting screens, and admin-facing operational tools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Multi-Tenant Workflow Platform:</w:t>
      </w:r>
      <w:r>
        <w:rPr>
          <w:rFonts w:ascii="Arial" w:hAnsi="Arial" w:eastAsia="Arial"/>
          <w:b w:val="0"/>
          <w:i w:val="0"/>
          <w:sz w:val="15"/>
        </w:rPr>
        <w:t xml:space="preserve"> Delivered a modular SaaS workflow platform with </w:t>
      </w:r>
      <w:r>
        <w:rPr>
          <w:rFonts w:ascii="Arial" w:hAnsi="Arial" w:eastAsia="Arial"/>
          <w:b/>
          <w:i w:val="0"/>
          <w:sz w:val="15"/>
        </w:rPr>
        <w:t>Node.js 14-20, TypeScript 4-5, REST APIs</w:t>
      </w:r>
      <w:r>
        <w:rPr>
          <w:rFonts w:ascii="Arial" w:hAnsi="Arial" w:eastAsia="Arial"/>
          <w:b w:val="0"/>
          <w:i w:val="0"/>
          <w:sz w:val="15"/>
        </w:rPr>
        <w:t>, REST APIs, PostgreSQL, Redis, background jobs, role-based permissions, and CI/CD release gates.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Billing and Reporting Modernization:</w:t>
      </w:r>
      <w:r>
        <w:rPr>
          <w:rFonts w:ascii="Arial" w:hAnsi="Arial" w:eastAsia="Arial"/>
          <w:b w:val="0"/>
          <w:i w:val="0"/>
          <w:sz w:val="15"/>
        </w:rPr>
        <w:t xml:space="preserve"> Reworked billing, exports, and admin reporting into reliable services with idempotent jobs, audit logs, query tuning, and dashboard performance improvements.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