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left"/>
      </w:pPr>
      <w:r>
        <w:rPr>
          <w:rFonts w:ascii="Arial" w:hAnsi="Arial" w:eastAsia="Arial"/>
          <w:b/>
          <w:color w:val="000000"/>
          <w:sz w:val="36"/>
        </w:rPr>
        <w:t>MICHAEL SCHMIDT</w:t>
      </w:r>
    </w:p>
    <w:p>
      <w:pPr>
        <w:spacing w:after="20"/>
      </w:pPr>
      <w:r>
        <w:rPr>
          <w:rFonts w:ascii="Arial" w:hAnsi="Arial" w:eastAsia="Arial"/>
          <w:b/>
          <w:color w:val="243943"/>
          <w:sz w:val="19"/>
        </w:rPr>
        <w:t>Senior BigQuery / GCP Data Engineer</w:t>
      </w:r>
    </w:p>
    <w:p>
      <w:pPr>
        <w:spacing w:after="100"/>
      </w:pPr>
      <w:r>
        <w:rPr>
          <w:rFonts w:ascii="Arial" w:hAnsi="Arial" w:eastAsia="Arial"/>
          <w:color w:val="505050"/>
          <w:sz w:val="15"/>
        </w:rPr>
        <w:t>Estero, FL 33928 | +1 (786) 949-7561 | michaelschmidtdev@outlook.com | www.linkedin.com/in/michael-schmidt-a257033ab | English: Native/Bilingual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PROFESSIONAL SUMMARY</w:t>
      </w:r>
    </w:p>
    <w:p>
      <w:pPr>
        <w:spacing w:after="60" w:before="0" w:line="228" w:lineRule="auto"/>
      </w:pPr>
      <w:r>
        <w:rPr>
          <w:rFonts w:ascii="Arial" w:hAnsi="Arial" w:eastAsia="Arial"/>
          <w:b w:val="0"/>
          <w:i w:val="0"/>
          <w:sz w:val="16"/>
        </w:rPr>
        <w:t>Senior BigQuery / GCP Data Engineer with 12+ years across analytics platforms, operational reporting, data pipelines, and executive decision-support systems using BigQuery, GCP, SQL, data pipelines; brings architecture, legacy modernization, secure delivery, CI/CD quality, production troubleshooting, mentoring, and performance optimization to ship maintainable systems for cloud, SaaS, property technology, nonprofit CRM, and civic technology environments.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SKILLS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Data Engineering: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BigQuery, GCP, SQL, data pipelines, ETL/ELT, batch and streaming pipelines, orchestration, data quality, lineage</w:t>
            </w:r>
          </w:p>
        </w:tc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Warehouses &amp; Lakes: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Snowflake, BigQuery, Redshift, Synapse, Databricks, Delta Lake, lakehouse patterns</w:t>
            </w:r>
          </w:p>
        </w:tc>
      </w:tr>
      <w:tr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Modeling: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dimensional modeling, data marts, dbt tests, semantic layers, slowly changing dimensions, governance</w:t>
            </w:r>
          </w:p>
        </w:tc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Streaming &amp; Messaging: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Kafka, Kinesis, Flink, Spark Structured Streaming, schema registry, event replay</w:t>
            </w:r>
          </w:p>
        </w:tc>
      </w:tr>
      <w:tr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Cloud &amp; DevOps: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AWS, Azure, GCP, Docker, Terraform, GitHub Actions, CI/CD for data pipelines, observability</w:t>
            </w:r>
          </w:p>
        </w:tc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BI &amp; Analytics: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Power BI, Tableau, SQL dashboards, metric definitions, stakeholder reporting, cost optimization</w:t>
            </w:r>
          </w:p>
        </w:tc>
      </w:tr>
    </w:tbl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WORK EXPERIENCE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Senior BigQuery / GCP Data Engineer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Lightedge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March 2020 - May 2026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Houston, TX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Led </w:t>
      </w:r>
      <w:r>
        <w:rPr>
          <w:rFonts w:ascii="Arial" w:hAnsi="Arial" w:eastAsia="Arial"/>
          <w:b/>
          <w:i w:val="0"/>
          <w:sz w:val="15"/>
        </w:rPr>
        <w:t>data platform architecture</w:t>
      </w:r>
      <w:r>
        <w:rPr>
          <w:rFonts w:ascii="Arial" w:hAnsi="Arial" w:eastAsia="Arial"/>
          <w:b w:val="0"/>
          <w:i w:val="0"/>
          <w:sz w:val="15"/>
        </w:rPr>
        <w:t xml:space="preserve"> for cloud services and SaaS operations using </w:t>
      </w:r>
      <w:r>
        <w:rPr>
          <w:rFonts w:ascii="Arial" w:hAnsi="Arial" w:eastAsia="Arial"/>
          <w:b/>
          <w:i w:val="0"/>
          <w:sz w:val="15"/>
        </w:rPr>
        <w:t>BigQuery, GCP, SQL, data pipelines</w:t>
      </w:r>
      <w:r>
        <w:rPr>
          <w:rFonts w:ascii="Arial" w:hAnsi="Arial" w:eastAsia="Arial"/>
          <w:b w:val="0"/>
          <w:i w:val="0"/>
          <w:sz w:val="15"/>
        </w:rPr>
        <w:t>, aligning product goals, security requirements, and delivery plans into scalable releases for customer-facing and internal platforms.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and modernized </w:t>
      </w:r>
      <w:r>
        <w:rPr>
          <w:rFonts w:ascii="Arial" w:hAnsi="Arial" w:eastAsia="Arial"/>
          <w:b/>
          <w:i w:val="0"/>
          <w:sz w:val="15"/>
        </w:rPr>
        <w:t>trusted data pipelines, analytics marts, operational dashboards, governance checks, and executive reporting flows</w:t>
      </w:r>
      <w:r>
        <w:rPr>
          <w:rFonts w:ascii="Arial" w:hAnsi="Arial" w:eastAsia="Arial"/>
          <w:b w:val="0"/>
          <w:i w:val="0"/>
          <w:sz w:val="15"/>
        </w:rPr>
        <w:t xml:space="preserve"> while coordinating architecture, implementation, code reviews, and production support across distributed engineering teams.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Resolved recurring production issues involving </w:t>
      </w:r>
      <w:r>
        <w:rPr>
          <w:rFonts w:ascii="Arial" w:hAnsi="Arial" w:eastAsia="Arial"/>
          <w:b/>
          <w:i w:val="0"/>
          <w:sz w:val="15"/>
        </w:rPr>
        <w:t>late-running ETL jobs, duplicate facts, missing dimensions, schema drift, and expensive warehouse queries</w:t>
      </w:r>
      <w:r>
        <w:rPr>
          <w:rFonts w:ascii="Arial" w:hAnsi="Arial" w:eastAsia="Arial"/>
          <w:b w:val="0"/>
          <w:i w:val="0"/>
          <w:sz w:val="15"/>
        </w:rPr>
        <w:t xml:space="preserve">, improving service reliability and reducing user-impacting incidents by </w:t>
      </w:r>
      <w:r>
        <w:rPr>
          <w:rFonts w:ascii="Arial" w:hAnsi="Arial" w:eastAsia="Arial"/>
          <w:b/>
          <w:i w:val="0"/>
          <w:sz w:val="15"/>
        </w:rPr>
        <w:t>31%</w:t>
      </w:r>
      <w:r>
        <w:rPr>
          <w:rFonts w:ascii="Arial" w:hAnsi="Arial" w:eastAsia="Arial"/>
          <w:b w:val="0"/>
          <w:i w:val="0"/>
          <w:sz w:val="15"/>
        </w:rPr>
        <w:t xml:space="preserve"> through profiling, safer releases, and stronger observability.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Modernized </w:t>
      </w:r>
      <w:r>
        <w:rPr>
          <w:rFonts w:ascii="Arial" w:hAnsi="Arial" w:eastAsia="Arial"/>
          <w:b/>
          <w:i w:val="0"/>
          <w:sz w:val="15"/>
        </w:rPr>
        <w:t>spreadsheet-heavy reporting and brittle SQL jobs into governed pipelines with tests, lineage, and observability</w:t>
      </w:r>
      <w:r>
        <w:rPr>
          <w:rFonts w:ascii="Arial" w:hAnsi="Arial" w:eastAsia="Arial"/>
          <w:b w:val="0"/>
          <w:i w:val="0"/>
          <w:sz w:val="15"/>
        </w:rPr>
        <w:t>, using practical migration slices, compatibility layers, regression testing, and feature flags to protect revenue workflows during active releases.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Designed secure integration patterns with </w:t>
      </w:r>
      <w:r>
        <w:rPr>
          <w:rFonts w:ascii="Arial" w:hAnsi="Arial" w:eastAsia="Arial"/>
          <w:b/>
          <w:i w:val="0"/>
          <w:sz w:val="15"/>
        </w:rPr>
        <w:t>REST APIs, GraphQL, OAuth2/OIDC, JWT, audit logging, and least-privilege access controls</w:t>
      </w:r>
      <w:r>
        <w:rPr>
          <w:rFonts w:ascii="Arial" w:hAnsi="Arial" w:eastAsia="Arial"/>
          <w:b w:val="0"/>
          <w:i w:val="0"/>
          <w:sz w:val="15"/>
        </w:rPr>
        <w:t xml:space="preserve"> for customer, admin, and partner-facing workflows.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Improved deployment quality with </w:t>
      </w:r>
      <w:r>
        <w:rPr>
          <w:rFonts w:ascii="Arial" w:hAnsi="Arial" w:eastAsia="Arial"/>
          <w:b/>
          <w:i w:val="0"/>
          <w:sz w:val="15"/>
        </w:rPr>
        <w:t>Docker, Kubernetes, GitHub Actions, Terraform, automated test gates, and rollback playbooks</w:t>
      </w:r>
      <w:r>
        <w:rPr>
          <w:rFonts w:ascii="Arial" w:hAnsi="Arial" w:eastAsia="Arial"/>
          <w:b w:val="0"/>
          <w:i w:val="0"/>
          <w:sz w:val="15"/>
        </w:rPr>
        <w:t>, reducing manual release risk across critical services.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Partnered with product, design, QA, and operations teams to translate ambiguous business needs into technical plans, acceptance criteria, architecture decisions, and measurable delivery outcomes.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Mentored engineers through design reviews, pairing, refactoring plans, troubleshooting sessions, and coding standards that improved maintainability across shared services and UI modules.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Strengthened production ownership with </w:t>
      </w:r>
      <w:r>
        <w:rPr>
          <w:rFonts w:ascii="Arial" w:hAnsi="Arial" w:eastAsia="Arial"/>
          <w:b/>
          <w:i w:val="0"/>
          <w:sz w:val="15"/>
        </w:rPr>
        <w:t>OpenTelemetry, Datadog, CloudWatch, structured logging, SLO reviews, and incident postmortems</w:t>
      </w:r>
      <w:r>
        <w:rPr>
          <w:rFonts w:ascii="Arial" w:hAnsi="Arial" w:eastAsia="Arial"/>
          <w:b w:val="0"/>
          <w:i w:val="0"/>
          <w:sz w:val="15"/>
        </w:rPr>
        <w:t>, creating clearer accountability for performance and reliability.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BigQuery / GCP Data Engineer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AppFolio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February 2017 - January 2020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Goleta, CA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Delivered </w:t>
      </w:r>
      <w:r>
        <w:rPr>
          <w:rFonts w:ascii="Arial" w:hAnsi="Arial" w:eastAsia="Arial"/>
          <w:b/>
          <w:i w:val="0"/>
          <w:sz w:val="15"/>
        </w:rPr>
        <w:t>data platform architecture</w:t>
      </w:r>
      <w:r>
        <w:rPr>
          <w:rFonts w:ascii="Arial" w:hAnsi="Arial" w:eastAsia="Arial"/>
          <w:b w:val="0"/>
          <w:i w:val="0"/>
          <w:sz w:val="15"/>
        </w:rPr>
        <w:t xml:space="preserve"> for property technology workflows using period-appropriate versions of </w:t>
      </w:r>
      <w:r>
        <w:rPr>
          <w:rFonts w:ascii="Arial" w:hAnsi="Arial" w:eastAsia="Arial"/>
          <w:b/>
          <w:i w:val="0"/>
          <w:sz w:val="15"/>
        </w:rPr>
        <w:t>BigQuery, GCP, SQL, data pipelines</w:t>
      </w:r>
      <w:r>
        <w:rPr>
          <w:rFonts w:ascii="Arial" w:hAnsi="Arial" w:eastAsia="Arial"/>
          <w:b w:val="0"/>
          <w:i w:val="0"/>
          <w:sz w:val="15"/>
        </w:rPr>
        <w:t>, supporting leasing, payments, reporting, and account-management features.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Implemented </w:t>
      </w:r>
      <w:r>
        <w:rPr>
          <w:rFonts w:ascii="Arial" w:hAnsi="Arial" w:eastAsia="Arial"/>
          <w:b/>
          <w:i w:val="0"/>
          <w:sz w:val="15"/>
        </w:rPr>
        <w:t>trusted data pipelines, analytics marts, operational dashboards, governance checks, and executive reporting flows</w:t>
      </w:r>
      <w:r>
        <w:rPr>
          <w:rFonts w:ascii="Arial" w:hAnsi="Arial" w:eastAsia="Arial"/>
          <w:b w:val="0"/>
          <w:i w:val="0"/>
          <w:sz w:val="15"/>
        </w:rPr>
        <w:t xml:space="preserve"> with pragmatic domain modeling, API contracts, validation rules, and reusable components that helped product teams ship complex workflows safely.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Reduced high-volume workflow latency by </w:t>
      </w:r>
      <w:r>
        <w:rPr>
          <w:rFonts w:ascii="Arial" w:hAnsi="Arial" w:eastAsia="Arial"/>
          <w:b/>
          <w:i w:val="0"/>
          <w:sz w:val="15"/>
        </w:rPr>
        <w:t>24%</w:t>
      </w:r>
      <w:r>
        <w:rPr>
          <w:rFonts w:ascii="Arial" w:hAnsi="Arial" w:eastAsia="Arial"/>
          <w:b w:val="0"/>
          <w:i w:val="0"/>
          <w:sz w:val="15"/>
        </w:rPr>
        <w:t xml:space="preserve"> after profiling database queries, API payloads, client rendering paths, cache behavior, and background processing bottlenecks.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Migrated older modules toward </w:t>
      </w:r>
      <w:r>
        <w:rPr>
          <w:rFonts w:ascii="Arial" w:hAnsi="Arial" w:eastAsia="Arial"/>
          <w:b/>
          <w:i w:val="0"/>
          <w:sz w:val="15"/>
        </w:rPr>
        <w:t>spreadsheet-heavy reporting and brittle SQL jobs into governed pipelines with tests, lineage, and observability</w:t>
      </w:r>
      <w:r>
        <w:rPr>
          <w:rFonts w:ascii="Arial" w:hAnsi="Arial" w:eastAsia="Arial"/>
          <w:b w:val="0"/>
          <w:i w:val="0"/>
          <w:sz w:val="15"/>
        </w:rPr>
        <w:t>, balancing modernization with stability for teams maintaining large production codebases and active customer accounts.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Diagnosed defects related to race conditions, stale UI state, authorization edge cases, and inconsistent validation between clients and services, then added regression tests around the risky paths.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CI/CD improvements with </w:t>
      </w:r>
      <w:r>
        <w:rPr>
          <w:rFonts w:ascii="Arial" w:hAnsi="Arial" w:eastAsia="Arial"/>
          <w:b/>
          <w:i w:val="0"/>
          <w:sz w:val="15"/>
        </w:rPr>
        <w:t>Jenkins, GitHub workflows, automated test suites, static analysis, and environment configuration checks</w:t>
      </w:r>
      <w:r>
        <w:rPr>
          <w:rFonts w:ascii="Arial" w:hAnsi="Arial" w:eastAsia="Arial"/>
          <w:b w:val="0"/>
          <w:i w:val="0"/>
          <w:sz w:val="15"/>
        </w:rPr>
        <w:t xml:space="preserve"> to reduce late-cycle release surprises.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Collaborated with design and product partners to refine flows, reduce support confusion, document edge cases, and keep engineering tradeoffs visible during planning.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Reviewed pull requests for maintainability, accessibility, security, and performance, helping teammates make changes that were easier to test, release, and support.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Software Developer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Blackbaud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January 2015 - January 2017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Charleston, SC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Developed software for nonprofit CRM, fundraising, payment, and reporting workflows using mature web and service technologies suited to the </w:t>
      </w:r>
      <w:r>
        <w:rPr>
          <w:rFonts w:ascii="Arial" w:hAnsi="Arial" w:eastAsia="Arial"/>
          <w:b/>
          <w:i w:val="0"/>
          <w:sz w:val="15"/>
        </w:rPr>
        <w:t>2015-2017</w:t>
      </w:r>
      <w:r>
        <w:rPr>
          <w:rFonts w:ascii="Arial" w:hAnsi="Arial" w:eastAsia="Arial"/>
          <w:b w:val="0"/>
          <w:i w:val="0"/>
          <w:sz w:val="15"/>
        </w:rPr>
        <w:t xml:space="preserve"> engineering environment.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</w:t>
      </w:r>
      <w:r>
        <w:rPr>
          <w:rFonts w:ascii="Arial" w:hAnsi="Arial" w:eastAsia="Arial"/>
          <w:b/>
          <w:i w:val="0"/>
          <w:sz w:val="15"/>
        </w:rPr>
        <w:t>trusted data pipelines, analytics marts, operational dashboards, governance checks, and executive reporting flows</w:t>
      </w:r>
      <w:r>
        <w:rPr>
          <w:rFonts w:ascii="Arial" w:hAnsi="Arial" w:eastAsia="Arial"/>
          <w:b w:val="0"/>
          <w:i w:val="0"/>
          <w:sz w:val="15"/>
        </w:rPr>
        <w:t xml:space="preserve"> with careful validation, permissions, export logic, and operational safeguards for teams handling sensitive donor and transaction data.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Improved critical report generation and workflow response times by </w:t>
      </w:r>
      <w:r>
        <w:rPr>
          <w:rFonts w:ascii="Arial" w:hAnsi="Arial" w:eastAsia="Arial"/>
          <w:b/>
          <w:i w:val="0"/>
          <w:sz w:val="15"/>
        </w:rPr>
        <w:t>28%</w:t>
      </w:r>
      <w:r>
        <w:rPr>
          <w:rFonts w:ascii="Arial" w:hAnsi="Arial" w:eastAsia="Arial"/>
          <w:b w:val="0"/>
          <w:i w:val="0"/>
          <w:sz w:val="15"/>
        </w:rPr>
        <w:t xml:space="preserve"> through query tuning, pagination fixes, caching adjustments, and removal of unnecessary service calls.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Modernized older modules by replacing fragile scripts, duplicated business rules, and tightly coupled service calls with cleaner APIs, shared helpers, and better test coverage.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Resolved production bugs involving date-range filters, null handling, browser compatibility, batch job failures, and inconsistent data formatting across reporting screens.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Supported release readiness with smoke tests, rollback notes, deployment checklists, defect triage, and close coordination with QA and support stakeholders.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Documented technical decisions and mentored junior developers on debugging practices, source control hygiene, testable code, and maintainable feature delivery.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Junior Software Developer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Granicus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June 2013 - December 2014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Dallas, TX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civic technology features for public-sector workflows using practical web, database, and service patterns common to the </w:t>
      </w:r>
      <w:r>
        <w:rPr>
          <w:rFonts w:ascii="Arial" w:hAnsi="Arial" w:eastAsia="Arial"/>
          <w:b/>
          <w:i w:val="0"/>
          <w:sz w:val="15"/>
        </w:rPr>
        <w:t>2013-2014</w:t>
      </w:r>
      <w:r>
        <w:rPr>
          <w:rFonts w:ascii="Arial" w:hAnsi="Arial" w:eastAsia="Arial"/>
          <w:b w:val="0"/>
          <w:i w:val="0"/>
          <w:sz w:val="15"/>
        </w:rPr>
        <w:t xml:space="preserve"> delivery environment.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Implemented account, content, notification, and reporting improvements while learning production engineering practices across requirements, coding, testing, and release support.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Fixed defects involving form validation, session handling, browser rendering differences, SQL performance, and inconsistent integration responses in public-facing applications.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Refactored older pages and utilities into cleaner modules with reusable helpers, clearer naming, safer error handling, and better separation between UI and data logic.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Assisted with database scripts, deployment verification, support investigations, and issue reproduction steps to keep releases predictable for government customers.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Collaborated with senior engineers during code reviews and troubleshooting sessions, building strong habits around documentation, testing, and maintainable delivery.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SELECTED PROJECTS</w:t>
      </w:r>
    </w:p>
    <w:p>
      <w:pPr>
        <w:spacing w:after="34" w:before="0" w:line="221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Trusted Analytics Data Platform:</w:t>
      </w:r>
      <w:r>
        <w:rPr>
          <w:rFonts w:ascii="Arial" w:hAnsi="Arial" w:eastAsia="Arial"/>
          <w:b w:val="0"/>
          <w:i w:val="0"/>
          <w:sz w:val="15"/>
        </w:rPr>
        <w:t xml:space="preserve"> Built governed analytics pipelines with </w:t>
      </w:r>
      <w:r>
        <w:rPr>
          <w:rFonts w:ascii="Arial" w:hAnsi="Arial" w:eastAsia="Arial"/>
          <w:b/>
          <w:i w:val="0"/>
          <w:sz w:val="15"/>
        </w:rPr>
        <w:t>BigQuery, GCP, SQL, data pipelines</w:t>
      </w:r>
      <w:r>
        <w:rPr>
          <w:rFonts w:ascii="Arial" w:hAnsi="Arial" w:eastAsia="Arial"/>
          <w:b w:val="0"/>
          <w:i w:val="0"/>
          <w:sz w:val="15"/>
        </w:rPr>
        <w:t>, data quality tests, dimensional models, orchestration, lineage, and stakeholder-ready reporting marts.</w:t>
      </w:r>
    </w:p>
    <w:p>
      <w:pPr>
        <w:spacing w:after="34" w:before="0" w:line="221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Streaming Operations Dashboard:</w:t>
      </w:r>
      <w:r>
        <w:rPr>
          <w:rFonts w:ascii="Arial" w:hAnsi="Arial" w:eastAsia="Arial"/>
          <w:b w:val="0"/>
          <w:i w:val="0"/>
          <w:sz w:val="15"/>
        </w:rPr>
        <w:t xml:space="preserve"> Created event-driven ingestion and operational dashboards with Kafka-style messaging, batch reconciliation, warehouse optimization, and alerting for late or invalid data.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CERTIFICATIONS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AWS Certified Data Engineer - Associate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Databricks Certified Data Engineer Associate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Microsoft Certified: Azure Data Engineer Associate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Google Cloud Professional Data Engineer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EDUCATION</w:t>
      </w:r>
    </w:p>
    <w:p>
      <w:pPr>
        <w:spacing w:after="20" w:before="0" w:line="240" w:lineRule="auto"/>
      </w:pPr>
      <w:r>
        <w:rPr>
          <w:rFonts w:ascii="Arial" w:hAnsi="Arial" w:eastAsia="Arial"/>
          <w:b/>
          <w:i w:val="0"/>
          <w:sz w:val="15"/>
        </w:rPr>
        <w:t>Texas A&amp;M University-San Antonio</w:t>
      </w:r>
      <w:r>
        <w:rPr>
          <w:rFonts w:ascii="Arial" w:hAnsi="Arial" w:eastAsia="Arial"/>
          <w:b w:val="0"/>
          <w:i w:val="0"/>
          <w:sz w:val="15"/>
        </w:rPr>
        <w:t xml:space="preserve"> - Bachelor's Degree, </w:t>
      </w:r>
      <w:r>
        <w:rPr>
          <w:rFonts w:ascii="Arial" w:hAnsi="Arial" w:eastAsia="Arial"/>
          <w:b/>
          <w:i w:val="0"/>
          <w:sz w:val="15"/>
        </w:rPr>
        <w:t>Computer Science</w:t>
      </w:r>
      <w:r>
        <w:rPr>
          <w:rFonts w:ascii="Arial" w:hAnsi="Arial" w:eastAsia="Arial"/>
          <w:b w:val="0"/>
          <w:i w:val="0"/>
          <w:sz w:val="15"/>
        </w:rPr>
        <w:t xml:space="preserve"> (2009 - 2013)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