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Apache Flink / Streaming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Apache Flink / Streaming Engineer with 12+ years across analytics platforms, operational reporting, data pipelines, and executive decision-support systems using Apache Flink, Kafka, streaming SQL;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Apache Flink, Kafka, streaming SQL, ETL/ELT, batch and streaming pipelines, orchestration, data quality, lineage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Warehouses &amp; Lakes: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Snowflake, BigQuery, Redshift, Synapse, Databricks, Delta Lake, lakehouse patterns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Modeling: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dimensional modeling, data marts, dbt tests, semantic layers, slowly changing dimensions, governance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Streaming &amp; Messaging: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Kinesis, Flink, Spark Structured Streaming, schema registry, event replay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DevOps: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GCP, Docker, Terraform, GitHub Actions, CI/CD for data pipelines, observability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BI &amp; Analytics: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Power BI, Tableau, SQL dashboards, metric definitions, stakeholder reporting, cost optimization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Apache Flink / Streaming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data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Apache Flink, Kafka, streaming SQL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trusted data pipelines, analytics marts, operational dashboards, governance checks, and executive reporting flows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late-running ETL jobs, duplicate facts, missing dimensions, schema drift, and expensive warehouse queries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spreadsheet-heavy reporting and brittle SQL jobs into governed pipelines with tests, lineage, and observability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Apache Flink / Streaming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data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Apache Flink, Kafka, streaming SQL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trusted data pipelines, analytics marts, operational dashboards, governance checks, and executive reporting flows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spreadsheet-heavy reporting and brittle SQL jobs into governed pipelines with tests, lineage, and observability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trusted data pipelines, analytics marts, operational dashboards, governance checks, and executive reporting flows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Trusted Analytics Data Platform:</w:t>
      </w:r>
      <w:r>
        <w:rPr>
          <w:rFonts w:ascii="Arial" w:hAnsi="Arial" w:eastAsia="Arial"/>
          <w:b w:val="0"/>
          <w:i w:val="0"/>
          <w:sz w:val="15"/>
        </w:rPr>
        <w:t xml:space="preserve"> Built governed analytics pipelines with </w:t>
      </w:r>
      <w:r>
        <w:rPr>
          <w:rFonts w:ascii="Arial" w:hAnsi="Arial" w:eastAsia="Arial"/>
          <w:b/>
          <w:i w:val="0"/>
          <w:sz w:val="15"/>
        </w:rPr>
        <w:t>Apache Flink, Kafka, streaming SQL</w:t>
      </w:r>
      <w:r>
        <w:rPr>
          <w:rFonts w:ascii="Arial" w:hAnsi="Arial" w:eastAsia="Arial"/>
          <w:b w:val="0"/>
          <w:i w:val="0"/>
          <w:sz w:val="15"/>
        </w:rPr>
        <w:t>, data quality tests, dimensional models, orchestration, lineage, and stakeholder-ready reporting marts.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Streaming Operations Dashboard:</w:t>
      </w:r>
      <w:r>
        <w:rPr>
          <w:rFonts w:ascii="Arial" w:hAnsi="Arial" w:eastAsia="Arial"/>
          <w:b w:val="0"/>
          <w:i w:val="0"/>
          <w:sz w:val="15"/>
        </w:rPr>
        <w:t xml:space="preserve"> Created event-driven ingestion and operational dashboards with Kafka-style messaging, batch reconciliation, warehouse optimization, and alerting for late or invalid data.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Data Engineer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Databricks Certified Data Engineer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Data Engineer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Google Cloud Professional Data Engineer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