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AI Agent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AI Agent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AI agents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engineers, improving production support, and translating complex requirements into secure, maintainable software.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AI Engineering: </w:t>
      </w:r>
      <w:r>
        <w:rPr>
          <w:rFonts w:ascii="Aptos" w:hAnsi="Aptos" w:eastAsia="Aptos" w:cs="Aptos"/>
          <w:b/>
          <w:color w:val="212529"/>
          <w:sz w:val="16"/>
        </w:rPr>
        <w:t>AI agents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LLM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 design, </w:t>
      </w:r>
      <w:r>
        <w:rPr>
          <w:rFonts w:ascii="Aptos" w:hAnsi="Aptos" w:eastAsia="Aptos" w:cs="Aptos"/>
          <w:b/>
          <w:color w:val="212529"/>
          <w:sz w:val="16"/>
        </w:rPr>
        <w:t>RAG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pipelines, prompt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embedding generation, </w:t>
      </w:r>
      <w:r>
        <w:rPr>
          <w:rFonts w:ascii="Aptos" w:hAnsi="Aptos" w:eastAsia="Aptos" w:cs="Aptos"/>
          <w:b/>
          <w:color w:val="212529"/>
          <w:sz w:val="16"/>
        </w:rPr>
        <w:t>vector database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retrieval, evaluation, guardrails, and production API integration.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Application Architecture: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TypeScript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FastAPI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>, background workers, secure identity flows, multi-tenant dashboards, and human-in-the-loop UX.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MLOps</w:t>
      </w:r>
      <w:r>
        <w:rPr>
          <w:rFonts w:ascii="Aptos" w:hAnsi="Aptos" w:eastAsia="Aptos" w:cs="Aptos"/>
          <w:b w:val="0"/>
          <w:color w:val="212529"/>
          <w:sz w:val="16"/>
        </w:rPr>
        <w:t xml:space="preserve"> &amp; Operations: model evaluation, prompt versioning, dataset validation,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>, latency monitoring, cost tracking, and rollback-ready releases.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AI product discovery, architecture reviews,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reviews, mentoring, documentation, experimentation discipline, stakeholder communication, and responsible delivery.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AI Agent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AI-enabled applications, </w:t>
      </w:r>
      <w:r>
        <w:rPr>
          <w:rFonts w:ascii="Aptos" w:hAnsi="Aptos" w:eastAsia="Aptos" w:cs="Aptos"/>
          <w:b/>
          <w:color w:val="212529"/>
          <w:sz w:val="16"/>
        </w:rPr>
        <w:t>RAG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model integration, evaluation, APIs,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>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AI Agent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analytics tools, search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data-driven features, secure service integration, and production-ready data services,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analytics APIs, search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data services,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AI-Assisted Enterprise Knowledge Platform: Designed a secure </w:t>
      </w:r>
      <w:r>
        <w:rPr>
          <w:rFonts w:ascii="Aptos" w:hAnsi="Aptos" w:eastAsia="Aptos" w:cs="Aptos"/>
          <w:b/>
          <w:color w:val="212529"/>
          <w:sz w:val="16"/>
        </w:rPr>
        <w:t>RAG</w:t>
      </w:r>
      <w:r>
        <w:rPr>
          <w:rFonts w:ascii="Aptos" w:hAnsi="Aptos" w:eastAsia="Aptos" w:cs="Aptos"/>
          <w:b w:val="0"/>
          <w:color w:val="212529"/>
          <w:sz w:val="16"/>
        </w:rPr>
        <w:t xml:space="preserve">-enabled knowledge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using </w:t>
      </w:r>
      <w:r>
        <w:rPr>
          <w:rFonts w:ascii="Aptos" w:hAnsi="Aptos" w:eastAsia="Aptos" w:cs="Aptos"/>
          <w:b/>
          <w:color w:val="212529"/>
          <w:sz w:val="16"/>
        </w:rPr>
        <w:t>AI agents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vector retrieval, role-based access, API orchestration, evaluation checks, and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to improve support response consistency and reduce repeated research time.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Workflow Automation and Reporting Platform: Built a senior-level modernization project using </w:t>
      </w:r>
      <w:r>
        <w:rPr>
          <w:rFonts w:ascii="Aptos" w:hAnsi="Aptos" w:eastAsia="Aptos" w:cs="Aptos"/>
          <w:b/>
          <w:color w:val="212529"/>
          <w:sz w:val="16"/>
        </w:rPr>
        <w:t>AI agents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relational data stores,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dashboards, and structured logging to support tenant-aware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