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A40C64" w:rsidRDefault="00A40C64" w:rsidP="00A40C64">
            <w:pPr>
              <w:pStyle w:val="NormalWeb"/>
              <w:jc w:val="both"/>
              <w:rPr>
                <w:rFonts w:ascii="Arial" w:hAnsi="Arial" w:cs="Arial"/>
              </w:rPr>
            </w:pP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Senior Software Engineer with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9+ years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building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secure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high-performance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backend systems and scalable product platforms, with a focus on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Java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services,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correctness-first APIs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event-driven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workflows. Strong track record delivering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transactional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services with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data integrity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idempotency</w:t>
            </w:r>
            <w:proofErr w:type="spellEnd"/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incident-ready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operations through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CI/CD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observability</w:t>
            </w:r>
            <w:proofErr w:type="spellEnd"/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reliability practices. Comfortable owning services end-to-end—from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architecture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delivery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to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on-call readiness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security controls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>, and cross-functional execution.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Owned core backend services for high-value workflows using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Spring Boot</w:t>
      </w:r>
      <w:r w:rsidRPr="00A40C64">
        <w:rPr>
          <w:rFonts w:ascii="Arial" w:hAnsi="Arial" w:cs="Arial"/>
          <w:sz w:val="18"/>
        </w:rPr>
        <w:t xml:space="preserve">, enforcing strict validation, deterministic state transitions, and </w:t>
      </w:r>
      <w:proofErr w:type="spellStart"/>
      <w:r w:rsidRPr="00A40C64">
        <w:rPr>
          <w:rStyle w:val="Strong"/>
          <w:rFonts w:ascii="Arial" w:hAnsi="Arial" w:cs="Arial"/>
          <w:sz w:val="18"/>
        </w:rPr>
        <w:t>idempotency</w:t>
      </w:r>
      <w:proofErr w:type="spellEnd"/>
      <w:r w:rsidRPr="00A40C64">
        <w:rPr>
          <w:rFonts w:ascii="Arial" w:hAnsi="Arial" w:cs="Arial"/>
          <w:sz w:val="18"/>
        </w:rPr>
        <w:t xml:space="preserve"> to prevent duplicate side effects.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Built a resilient API layer with consistent error semantics and backward-compatible contracts, keeping client integrations stable during iterative releases.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Designed </w:t>
      </w:r>
      <w:r w:rsidRPr="00A40C64">
        <w:rPr>
          <w:rStyle w:val="Strong"/>
          <w:rFonts w:ascii="Arial" w:hAnsi="Arial" w:cs="Arial"/>
          <w:sz w:val="18"/>
        </w:rPr>
        <w:t>REST APIs</w:t>
      </w:r>
      <w:r w:rsidRPr="00A40C64">
        <w:rPr>
          <w:rFonts w:ascii="Arial" w:hAnsi="Arial" w:cs="Arial"/>
          <w:sz w:val="18"/>
        </w:rPr>
        <w:t xml:space="preserve"> with pagination, filtering, and clear resource boundaries, aligning endpoints to real product flows and supportability goals.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asynchronous orchestration using </w:t>
      </w:r>
      <w:r w:rsidRPr="00A40C64">
        <w:rPr>
          <w:rStyle w:val="Strong"/>
          <w:rFonts w:ascii="Arial" w:hAnsi="Arial" w:cs="Arial"/>
          <w:sz w:val="18"/>
        </w:rPr>
        <w:t>Kafka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AWS SQS/SNS</w:t>
      </w:r>
      <w:r w:rsidRPr="00A40C64">
        <w:rPr>
          <w:rFonts w:ascii="Arial" w:hAnsi="Arial" w:cs="Arial"/>
          <w:sz w:val="18"/>
        </w:rPr>
        <w:t xml:space="preserve">, applying retry </w:t>
      </w:r>
      <w:proofErr w:type="spellStart"/>
      <w:r w:rsidRPr="00A40C64">
        <w:rPr>
          <w:rFonts w:ascii="Arial" w:hAnsi="Arial" w:cs="Arial"/>
          <w:sz w:val="18"/>
        </w:rPr>
        <w:t>backoff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Fonts w:ascii="Arial" w:hAnsi="Arial" w:cs="Arial"/>
          <w:sz w:val="18"/>
        </w:rPr>
        <w:t>deduplication</w:t>
      </w:r>
      <w:proofErr w:type="spellEnd"/>
      <w:r w:rsidRPr="00A40C64">
        <w:rPr>
          <w:rFonts w:ascii="Arial" w:hAnsi="Arial" w:cs="Arial"/>
          <w:sz w:val="18"/>
        </w:rPr>
        <w:t>, and DLQ patterns for safe at-least-once processing.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Introduced a reconciliation pipeline using </w:t>
      </w:r>
      <w:r w:rsidRPr="00A40C64">
        <w:rPr>
          <w:rStyle w:val="Strong"/>
          <w:rFonts w:ascii="Arial" w:hAnsi="Arial" w:cs="Arial"/>
          <w:sz w:val="18"/>
        </w:rPr>
        <w:t>Step Functions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EventBridge</w:t>
      </w:r>
      <w:proofErr w:type="spellEnd"/>
      <w:r w:rsidRPr="00A40C64">
        <w:rPr>
          <w:rFonts w:ascii="Arial" w:hAnsi="Arial" w:cs="Arial"/>
          <w:sz w:val="18"/>
        </w:rPr>
        <w:t xml:space="preserve"> triggers to coordinate multi-stage workflows and reduce operational manual steps.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Modeled transactional data in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 xml:space="preserve"> with constraints and migration discipline, preventing invalid states through FKs, checks, and uniqueness rules.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Added performance improvements via query analysis and indexing, reducing latency for hot endpoints and stabilizing p95 under peak traffic.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Used </w:t>
      </w:r>
      <w:proofErr w:type="spell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r w:rsidRPr="00A40C64">
        <w:rPr>
          <w:rFonts w:ascii="Arial" w:hAnsi="Arial" w:cs="Arial"/>
          <w:sz w:val="18"/>
        </w:rPr>
        <w:t xml:space="preserve"> caching and rate-control primitives to reduce read amplification and protect downstream dependencies during spikes.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Integrated search-backed flows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 xml:space="preserve"> / </w:t>
      </w:r>
      <w:r w:rsidRPr="00A40C64">
        <w:rPr>
          <w:rStyle w:val="Strong"/>
          <w:rFonts w:ascii="Arial" w:hAnsi="Arial" w:cs="Arial"/>
          <w:sz w:val="18"/>
        </w:rPr>
        <w:t>OpenSearch</w:t>
      </w:r>
      <w:r w:rsidRPr="00A40C64">
        <w:rPr>
          <w:rFonts w:ascii="Arial" w:hAnsi="Arial" w:cs="Arial"/>
          <w:sz w:val="18"/>
        </w:rPr>
        <w:t>, enabling fast filtering while keeping transactional reads predictable.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Delivered cloud-native deployments on </w:t>
      </w:r>
      <w:r w:rsidRPr="00A40C64">
        <w:rPr>
          <w:rStyle w:val="Strong"/>
          <w:rFonts w:ascii="Arial" w:hAnsi="Arial" w:cs="Arial"/>
          <w:sz w:val="18"/>
        </w:rPr>
        <w:t>AWS EKS</w:t>
      </w:r>
      <w:r w:rsidRPr="00A40C64">
        <w:rPr>
          <w:rFonts w:ascii="Arial" w:hAnsi="Arial" w:cs="Arial"/>
          <w:sz w:val="18"/>
        </w:rPr>
        <w:t xml:space="preserve"> with </w:t>
      </w:r>
      <w:proofErr w:type="spellStart"/>
      <w:r w:rsidRPr="00A40C64">
        <w:rPr>
          <w:rStyle w:val="Strong"/>
          <w:rFonts w:ascii="Arial" w:hAnsi="Arial" w:cs="Arial"/>
          <w:sz w:val="18"/>
        </w:rPr>
        <w:t>Docker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Kubernetes</w:t>
      </w:r>
      <w:proofErr w:type="spellEnd"/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Helm</w:t>
      </w:r>
      <w:r w:rsidRPr="00A40C64">
        <w:rPr>
          <w:rFonts w:ascii="Arial" w:hAnsi="Arial" w:cs="Arial"/>
          <w:sz w:val="18"/>
        </w:rPr>
        <w:t>, standardizing build artifacts and environment parity.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Automated infrastructure changes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Terraform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CloudFormation</w:t>
      </w:r>
      <w:proofErr w:type="spellEnd"/>
      <w:r w:rsidRPr="00A40C64">
        <w:rPr>
          <w:rFonts w:ascii="Arial" w:hAnsi="Arial" w:cs="Arial"/>
          <w:sz w:val="18"/>
        </w:rPr>
        <w:t>, keeping environments reproducible and reviewable through PR workflows.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Hardened access controls using </w:t>
      </w:r>
      <w:r w:rsidRPr="00A40C64">
        <w:rPr>
          <w:rStyle w:val="Strong"/>
          <w:rFonts w:ascii="Arial" w:hAnsi="Arial" w:cs="Arial"/>
          <w:sz w:val="18"/>
        </w:rPr>
        <w:t>OAuth2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OpenID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Connect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RBAC/ABAC</w:t>
      </w:r>
      <w:r w:rsidRPr="00A40C64">
        <w:rPr>
          <w:rFonts w:ascii="Arial" w:hAnsi="Arial" w:cs="Arial"/>
          <w:sz w:val="18"/>
        </w:rPr>
        <w:t xml:space="preserve">, adding </w:t>
      </w:r>
      <w:r w:rsidRPr="00A40C64">
        <w:rPr>
          <w:rStyle w:val="Strong"/>
          <w:rFonts w:ascii="Arial" w:hAnsi="Arial" w:cs="Arial"/>
          <w:sz w:val="18"/>
        </w:rPr>
        <w:t>audit logging</w:t>
      </w:r>
      <w:r w:rsidRPr="00A40C64">
        <w:rPr>
          <w:rFonts w:ascii="Arial" w:hAnsi="Arial" w:cs="Arial"/>
          <w:sz w:val="18"/>
        </w:rPr>
        <w:t xml:space="preserve"> for sensitive operations.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end-to-end </w:t>
      </w:r>
      <w:proofErr w:type="spellStart"/>
      <w:r w:rsidRPr="00A40C64">
        <w:rPr>
          <w:rFonts w:ascii="Arial" w:hAnsi="Arial" w:cs="Arial"/>
          <w:sz w:val="18"/>
        </w:rPr>
        <w:t>observability</w:t>
      </w:r>
      <w:proofErr w:type="spellEnd"/>
      <w:r w:rsidRPr="00A40C64">
        <w:rPr>
          <w:rFonts w:ascii="Arial" w:hAnsi="Arial" w:cs="Arial"/>
          <w:sz w:val="18"/>
        </w:rPr>
        <w:t xml:space="preserve"> with </w:t>
      </w:r>
      <w:proofErr w:type="spellStart"/>
      <w:r w:rsidRPr="00A40C64">
        <w:rPr>
          <w:rStyle w:val="Strong"/>
          <w:rFonts w:ascii="Arial" w:hAnsi="Arial" w:cs="Arial"/>
          <w:sz w:val="18"/>
        </w:rPr>
        <w:t>OpenTelemetry</w:t>
      </w:r>
      <w:proofErr w:type="spellEnd"/>
      <w:r w:rsidRPr="00A40C64">
        <w:rPr>
          <w:rFonts w:ascii="Arial" w:hAnsi="Arial" w:cs="Arial"/>
          <w:sz w:val="18"/>
        </w:rPr>
        <w:t xml:space="preserve"> traces, structured logs, and service metrics exported to </w:t>
      </w:r>
      <w:proofErr w:type="spellStart"/>
      <w:r w:rsidRPr="00A40C64">
        <w:rPr>
          <w:rStyle w:val="Strong"/>
          <w:rFonts w:ascii="Arial" w:hAnsi="Arial" w:cs="Arial"/>
          <w:sz w:val="18"/>
        </w:rPr>
        <w:t>Datadog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Prometheus</w:t>
      </w:r>
      <w:r w:rsidRPr="00A40C64">
        <w:rPr>
          <w:rFonts w:ascii="Arial" w:hAnsi="Arial" w:cs="Arial"/>
          <w:sz w:val="18"/>
        </w:rPr>
        <w:t xml:space="preserve">, and </w:t>
      </w:r>
      <w:proofErr w:type="spellStart"/>
      <w:r w:rsidRPr="00A40C64">
        <w:rPr>
          <w:rStyle w:val="Strong"/>
          <w:rFonts w:ascii="Arial" w:hAnsi="Arial" w:cs="Arial"/>
          <w:sz w:val="18"/>
        </w:rPr>
        <w:t>Grafana</w:t>
      </w:r>
      <w:proofErr w:type="spellEnd"/>
      <w:r w:rsidRPr="00A40C64">
        <w:rPr>
          <w:rFonts w:ascii="Arial" w:hAnsi="Arial" w:cs="Arial"/>
          <w:sz w:val="18"/>
        </w:rPr>
        <w:t>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Established alerting and </w:t>
      </w:r>
      <w:proofErr w:type="spellStart"/>
      <w:r w:rsidRPr="00A40C64">
        <w:rPr>
          <w:rFonts w:ascii="Arial" w:hAnsi="Arial" w:cs="Arial"/>
          <w:sz w:val="18"/>
        </w:rPr>
        <w:t>runbook</w:t>
      </w:r>
      <w:proofErr w:type="spellEnd"/>
      <w:r w:rsidRPr="00A40C64">
        <w:rPr>
          <w:rFonts w:ascii="Arial" w:hAnsi="Arial" w:cs="Arial"/>
          <w:sz w:val="18"/>
        </w:rPr>
        <w:t xml:space="preserve"> practices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CloudWatch</w:t>
      </w:r>
      <w:proofErr w:type="spellEnd"/>
      <w:r w:rsidRPr="00A40C64">
        <w:rPr>
          <w:rFonts w:ascii="Arial" w:hAnsi="Arial" w:cs="Arial"/>
          <w:sz w:val="18"/>
        </w:rPr>
        <w:t xml:space="preserve"> and dashboard-driven incident triage, improving MTTR during production issues.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A40C64">
        <w:rPr>
          <w:rFonts w:ascii="Arial" w:hAnsi="Arial" w:cs="Arial"/>
          <w:sz w:val="18"/>
        </w:rPr>
        <w:t xml:space="preserve">Partnered with QA and product to define edge cases and contract tests, using </w:t>
      </w:r>
      <w:r w:rsidRPr="00A40C64">
        <w:rPr>
          <w:rStyle w:val="Strong"/>
          <w:rFonts w:ascii="Arial" w:hAnsi="Arial" w:cs="Arial"/>
          <w:sz w:val="18"/>
        </w:rPr>
        <w:t>Pact-style</w:t>
      </w:r>
      <w:r w:rsidRPr="00A40C64">
        <w:rPr>
          <w:rFonts w:ascii="Arial" w:hAnsi="Arial" w:cs="Arial"/>
          <w:sz w:val="18"/>
        </w:rPr>
        <w:t xml:space="preserve"> checks to prevent breaking changes across services.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Delivered backend capabilities in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services using </w:t>
      </w:r>
      <w:r w:rsidRPr="00A40C64">
        <w:rPr>
          <w:rStyle w:val="Strong"/>
          <w:rFonts w:ascii="Arial" w:hAnsi="Arial" w:cs="Arial"/>
          <w:sz w:val="18"/>
        </w:rPr>
        <w:t>Spring Boot</w:t>
      </w:r>
      <w:r w:rsidRPr="00A40C64">
        <w:rPr>
          <w:rFonts w:ascii="Arial" w:hAnsi="Arial" w:cs="Arial"/>
          <w:sz w:val="18"/>
        </w:rPr>
        <w:t>, focusing on correctness-first domain rules and predictable failure handling.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Built integration layers to third-party systems with normalized payloads, strict timeouts, and retries to prevent silent data corruption.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background processing with </w:t>
      </w:r>
      <w:proofErr w:type="spellStart"/>
      <w:r w:rsidRPr="00A40C64">
        <w:rPr>
          <w:rStyle w:val="Strong"/>
          <w:rFonts w:ascii="Arial" w:hAnsi="Arial" w:cs="Arial"/>
          <w:sz w:val="18"/>
        </w:rPr>
        <w:t>RabbitMQ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Kafka</w:t>
      </w:r>
      <w:r w:rsidRPr="00A40C64">
        <w:rPr>
          <w:rFonts w:ascii="Arial" w:hAnsi="Arial" w:cs="Arial"/>
          <w:sz w:val="18"/>
        </w:rPr>
        <w:t xml:space="preserve"> consumers, ensuring idempotent handlers and safe replay behavior.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Owned relational persistence in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MySQL</w:t>
      </w:r>
      <w:r w:rsidRPr="00A40C64">
        <w:rPr>
          <w:rFonts w:ascii="Arial" w:hAnsi="Arial" w:cs="Arial"/>
          <w:sz w:val="18"/>
        </w:rPr>
        <w:t>, adding schema constraints and migrations that preserved data integrity at the storage layer.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Added selective caching and throttling using </w:t>
      </w:r>
      <w:proofErr w:type="spellStart"/>
      <w:proofErr w:type="gram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A40C64">
        <w:rPr>
          <w:rFonts w:ascii="Arial" w:hAnsi="Arial" w:cs="Arial"/>
          <w:sz w:val="18"/>
        </w:rPr>
        <w:t xml:space="preserve"> to protect databases and stabilize latency during high read traffic.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event-driven workflows using </w:t>
      </w:r>
      <w:r w:rsidRPr="00A40C64">
        <w:rPr>
          <w:rStyle w:val="Strong"/>
          <w:rFonts w:ascii="Arial" w:hAnsi="Arial" w:cs="Arial"/>
          <w:sz w:val="18"/>
        </w:rPr>
        <w:t>AWS SQS/SNS</w:t>
      </w:r>
      <w:r w:rsidRPr="00A40C64">
        <w:rPr>
          <w:rFonts w:ascii="Arial" w:hAnsi="Arial" w:cs="Arial"/>
          <w:sz w:val="18"/>
        </w:rPr>
        <w:t xml:space="preserve"> patterns for fan-out notifications and asynchronous processing where synchronous calls were brittle.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Delivered search-driven endpoints with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 xml:space="preserve"> to support fast filtering and user-facing discovery at scale.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lastRenderedPageBreak/>
        <w:t xml:space="preserve">Supported analytics exports by integrating operational events into </w:t>
      </w:r>
      <w:r w:rsidRPr="00A40C64">
        <w:rPr>
          <w:rStyle w:val="Strong"/>
          <w:rFonts w:ascii="Arial" w:hAnsi="Arial" w:cs="Arial"/>
          <w:sz w:val="18"/>
        </w:rPr>
        <w:t>Redshift</w:t>
      </w:r>
      <w:r w:rsidRPr="00A40C64">
        <w:rPr>
          <w:rFonts w:ascii="Arial" w:hAnsi="Arial" w:cs="Arial"/>
          <w:sz w:val="18"/>
        </w:rPr>
        <w:t xml:space="preserve"> and consuming partner datasets from </w:t>
      </w:r>
      <w:proofErr w:type="spellStart"/>
      <w:r w:rsidRPr="00A40C64">
        <w:rPr>
          <w:rStyle w:val="Strong"/>
          <w:rFonts w:ascii="Arial" w:hAnsi="Arial" w:cs="Arial"/>
          <w:sz w:val="18"/>
        </w:rPr>
        <w:t>BigQuery</w:t>
      </w:r>
      <w:proofErr w:type="spellEnd"/>
      <w:r w:rsidRPr="00A40C64">
        <w:rPr>
          <w:rFonts w:ascii="Arial" w:hAnsi="Arial" w:cs="Arial"/>
          <w:sz w:val="18"/>
        </w:rPr>
        <w:t xml:space="preserve"> pipelines.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Deployed containerized services with </w:t>
      </w:r>
      <w:proofErr w:type="spellStart"/>
      <w:r w:rsidRPr="00A40C64">
        <w:rPr>
          <w:rStyle w:val="Strong"/>
          <w:rFonts w:ascii="Arial" w:hAnsi="Arial" w:cs="Arial"/>
          <w:sz w:val="18"/>
        </w:rPr>
        <w:t>Docker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Kubernetes</w:t>
      </w:r>
      <w:proofErr w:type="spellEnd"/>
      <w:r w:rsidRPr="00A40C64">
        <w:rPr>
          <w:rFonts w:ascii="Arial" w:hAnsi="Arial" w:cs="Arial"/>
          <w:sz w:val="18"/>
        </w:rPr>
        <w:t>, coordinating release rollouts with health checks and rollback-friendly practices.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CI quality gates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GitHub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Actions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GitLab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CI</w:t>
      </w:r>
      <w:r w:rsidRPr="00A40C64">
        <w:rPr>
          <w:rFonts w:ascii="Arial" w:hAnsi="Arial" w:cs="Arial"/>
          <w:sz w:val="18"/>
        </w:rPr>
        <w:t>, standardizing tests, static checks, and artifact publishing.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Improved </w:t>
      </w:r>
      <w:proofErr w:type="spellStart"/>
      <w:r w:rsidRPr="00A40C64">
        <w:rPr>
          <w:rFonts w:ascii="Arial" w:hAnsi="Arial" w:cs="Arial"/>
          <w:sz w:val="18"/>
        </w:rPr>
        <w:t>observability</w:t>
      </w:r>
      <w:proofErr w:type="spellEnd"/>
      <w:r w:rsidRPr="00A40C64">
        <w:rPr>
          <w:rFonts w:ascii="Arial" w:hAnsi="Arial" w:cs="Arial"/>
          <w:sz w:val="18"/>
        </w:rPr>
        <w:t xml:space="preserve"> using </w:t>
      </w:r>
      <w:r w:rsidRPr="00A40C64">
        <w:rPr>
          <w:rStyle w:val="Strong"/>
          <w:rFonts w:ascii="Arial" w:hAnsi="Arial" w:cs="Arial"/>
          <w:sz w:val="18"/>
        </w:rPr>
        <w:t>ELK/EFK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CloudWatch</w:t>
      </w:r>
      <w:proofErr w:type="spellEnd"/>
      <w:r w:rsidRPr="00A40C64">
        <w:rPr>
          <w:rFonts w:ascii="Arial" w:hAnsi="Arial" w:cs="Arial"/>
          <w:sz w:val="18"/>
        </w:rPr>
        <w:t xml:space="preserve"> logs, adding correlation IDs to trace failures across API and worker boundaries.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Enforced security with </w:t>
      </w:r>
      <w:proofErr w:type="spellStart"/>
      <w:r w:rsidRPr="00A40C64">
        <w:rPr>
          <w:rStyle w:val="Strong"/>
          <w:rFonts w:ascii="Arial" w:hAnsi="Arial" w:cs="Arial"/>
          <w:sz w:val="18"/>
        </w:rPr>
        <w:t>Okta</w:t>
      </w:r>
      <w:proofErr w:type="spellEnd"/>
      <w:r w:rsidRPr="00A40C64">
        <w:rPr>
          <w:rStyle w:val="Strong"/>
          <w:rFonts w:ascii="Arial" w:hAnsi="Arial" w:cs="Arial"/>
          <w:sz w:val="18"/>
        </w:rPr>
        <w:t>/Auth0</w:t>
      </w:r>
      <w:r w:rsidRPr="00A40C64">
        <w:rPr>
          <w:rFonts w:ascii="Arial" w:hAnsi="Arial" w:cs="Arial"/>
          <w:sz w:val="18"/>
        </w:rPr>
        <w:t xml:space="preserve"> integrations and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 validation, adding rate limiting to reduce abuse and protect critical endpoints.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Raised code quality through focused tests and regression prevention, using </w:t>
      </w:r>
      <w:r w:rsidRPr="00A40C64">
        <w:rPr>
          <w:rStyle w:val="Strong"/>
          <w:rFonts w:ascii="Arial" w:hAnsi="Arial" w:cs="Arial"/>
          <w:sz w:val="18"/>
        </w:rPr>
        <w:t>Mocha/Chai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Jest</w:t>
      </w:r>
      <w:r w:rsidRPr="00A40C64">
        <w:rPr>
          <w:rFonts w:ascii="Arial" w:hAnsi="Arial" w:cs="Arial"/>
          <w:sz w:val="18"/>
        </w:rPr>
        <w:t xml:space="preserve"> where platform tooling required it.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Built reliable</w:t>
      </w:r>
      <w:bookmarkStart w:id="0" w:name="_GoBack"/>
      <w:bookmarkEnd w:id="0"/>
      <w:r w:rsidRPr="00A40C64">
        <w:rPr>
          <w:rFonts w:ascii="Arial" w:hAnsi="Arial" w:cs="Arial"/>
          <w:sz w:val="18"/>
        </w:rPr>
        <w:t xml:space="preserve"> backend services in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with </w:t>
      </w:r>
      <w:r w:rsidRPr="00A40C64">
        <w:rPr>
          <w:rStyle w:val="Strong"/>
          <w:rFonts w:ascii="Arial" w:hAnsi="Arial" w:cs="Arial"/>
          <w:sz w:val="18"/>
        </w:rPr>
        <w:t>Spring Boot</w:t>
      </w:r>
      <w:r w:rsidRPr="00A40C64">
        <w:rPr>
          <w:rFonts w:ascii="Arial" w:hAnsi="Arial" w:cs="Arial"/>
          <w:sz w:val="18"/>
        </w:rPr>
        <w:t>, delivering stable APIs with strong validation and predictable error contracts.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asynchronous workloads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RabbitMQ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Kafka</w:t>
      </w:r>
      <w:r w:rsidRPr="00A40C64">
        <w:rPr>
          <w:rFonts w:ascii="Arial" w:hAnsi="Arial" w:cs="Arial"/>
          <w:sz w:val="18"/>
        </w:rPr>
        <w:t>, adding DLQ patterns and replay-safe consumers to handle spikes.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Optimized data access for operational endpoints in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SQL Server</w:t>
      </w:r>
      <w:r w:rsidRPr="00A40C64">
        <w:rPr>
          <w:rFonts w:ascii="Arial" w:hAnsi="Arial" w:cs="Arial"/>
          <w:sz w:val="18"/>
        </w:rPr>
        <w:t>, improving query plans and indexing for consistent performance.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Added caching strategies using </w:t>
      </w:r>
      <w:proofErr w:type="spellStart"/>
      <w:proofErr w:type="gram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A40C64">
        <w:rPr>
          <w:rFonts w:ascii="Arial" w:hAnsi="Arial" w:cs="Arial"/>
          <w:sz w:val="18"/>
        </w:rPr>
        <w:t xml:space="preserve"> to reduce database load and stabilize high-read paths under peak traffic.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Integrated </w:t>
      </w:r>
      <w:r w:rsidRPr="00A40C64">
        <w:rPr>
          <w:rStyle w:val="Strong"/>
          <w:rFonts w:ascii="Arial" w:hAnsi="Arial" w:cs="Arial"/>
          <w:sz w:val="18"/>
        </w:rPr>
        <w:t>AWS</w:t>
      </w:r>
      <w:r w:rsidRPr="00A40C64">
        <w:rPr>
          <w:rFonts w:ascii="Arial" w:hAnsi="Arial" w:cs="Arial"/>
          <w:sz w:val="18"/>
        </w:rPr>
        <w:t xml:space="preserve"> services including </w:t>
      </w:r>
      <w:r w:rsidRPr="00A40C64">
        <w:rPr>
          <w:rStyle w:val="Strong"/>
          <w:rFonts w:ascii="Arial" w:hAnsi="Arial" w:cs="Arial"/>
          <w:sz w:val="18"/>
        </w:rPr>
        <w:t>S3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RDS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API Gateway</w:t>
      </w:r>
      <w:r w:rsidRPr="00A40C64">
        <w:rPr>
          <w:rFonts w:ascii="Arial" w:hAnsi="Arial" w:cs="Arial"/>
          <w:sz w:val="18"/>
        </w:rPr>
        <w:t xml:space="preserve"> for storage and API exposure, keeping access scoped with </w:t>
      </w:r>
      <w:r w:rsidRPr="00A40C64">
        <w:rPr>
          <w:rStyle w:val="Strong"/>
          <w:rFonts w:ascii="Arial" w:hAnsi="Arial" w:cs="Arial"/>
          <w:sz w:val="18"/>
        </w:rPr>
        <w:t>IAM</w:t>
      </w:r>
      <w:r w:rsidRPr="00A40C64">
        <w:rPr>
          <w:rFonts w:ascii="Arial" w:hAnsi="Arial" w:cs="Arial"/>
          <w:sz w:val="18"/>
        </w:rPr>
        <w:t xml:space="preserve"> controls.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Introduced search indexing via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 xml:space="preserve"> to enable fast lookups without degrading transactional workloads.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Containerized services with </w:t>
      </w:r>
      <w:proofErr w:type="spellStart"/>
      <w:r w:rsidRPr="00A40C64">
        <w:rPr>
          <w:rStyle w:val="Strong"/>
          <w:rFonts w:ascii="Arial" w:hAnsi="Arial" w:cs="Arial"/>
          <w:sz w:val="18"/>
        </w:rPr>
        <w:t>Docker</w:t>
      </w:r>
      <w:proofErr w:type="spellEnd"/>
      <w:r w:rsidRPr="00A40C64">
        <w:rPr>
          <w:rFonts w:ascii="Arial" w:hAnsi="Arial" w:cs="Arial"/>
          <w:sz w:val="18"/>
        </w:rPr>
        <w:t xml:space="preserve"> and supported early </w:t>
      </w:r>
      <w:proofErr w:type="spellStart"/>
      <w:r w:rsidRPr="00A40C64">
        <w:rPr>
          <w:rStyle w:val="Strong"/>
          <w:rFonts w:ascii="Arial" w:hAnsi="Arial" w:cs="Arial"/>
          <w:sz w:val="18"/>
        </w:rPr>
        <w:t>Kubernetes</w:t>
      </w:r>
      <w:proofErr w:type="spellEnd"/>
      <w:r w:rsidRPr="00A40C64">
        <w:rPr>
          <w:rFonts w:ascii="Arial" w:hAnsi="Arial" w:cs="Arial"/>
          <w:sz w:val="18"/>
        </w:rPr>
        <w:t xml:space="preserve"> adoption patterns for consistent deployments across environments.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Improved monitoring with </w:t>
      </w:r>
      <w:r w:rsidRPr="00A40C64">
        <w:rPr>
          <w:rStyle w:val="Strong"/>
          <w:rFonts w:ascii="Arial" w:hAnsi="Arial" w:cs="Arial"/>
          <w:sz w:val="18"/>
        </w:rPr>
        <w:t>Prometheus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Grafana</w:t>
      </w:r>
      <w:proofErr w:type="spellEnd"/>
      <w:r w:rsidRPr="00A40C64">
        <w:rPr>
          <w:rFonts w:ascii="Arial" w:hAnsi="Arial" w:cs="Arial"/>
          <w:sz w:val="18"/>
        </w:rPr>
        <w:t>, and structured logging, making incident triage faster and more actionable.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Strengthened API reliability with contract-style checks and CI enforcement using </w:t>
      </w:r>
      <w:r w:rsidRPr="00A40C64">
        <w:rPr>
          <w:rStyle w:val="Strong"/>
          <w:rFonts w:ascii="Arial" w:hAnsi="Arial" w:cs="Arial"/>
          <w:sz w:val="18"/>
        </w:rPr>
        <w:t>Jenkins</w:t>
      </w:r>
      <w:r w:rsidRPr="00A40C64">
        <w:rPr>
          <w:rFonts w:ascii="Arial" w:hAnsi="Arial" w:cs="Arial"/>
          <w:sz w:val="18"/>
        </w:rPr>
        <w:t>, reducing release-time surprises.</w:t>
      </w:r>
    </w:p>
    <w:p w:rsid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security controls using </w:t>
      </w:r>
      <w:r w:rsidRPr="00A40C64">
        <w:rPr>
          <w:rStyle w:val="Strong"/>
          <w:rFonts w:ascii="Arial" w:hAnsi="Arial" w:cs="Arial"/>
          <w:sz w:val="18"/>
        </w:rPr>
        <w:t>OAuth2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, applying </w:t>
      </w:r>
      <w:r w:rsidRPr="00A40C64">
        <w:rPr>
          <w:rStyle w:val="Strong"/>
          <w:rFonts w:ascii="Arial" w:hAnsi="Arial" w:cs="Arial"/>
          <w:sz w:val="18"/>
        </w:rPr>
        <w:t>RBAC</w:t>
      </w:r>
      <w:r w:rsidRPr="00A40C64">
        <w:rPr>
          <w:rFonts w:ascii="Arial" w:hAnsi="Arial" w:cs="Arial"/>
          <w:sz w:val="18"/>
        </w:rPr>
        <w:t xml:space="preserve"> rules at API boundaries and service layers.</w:t>
      </w:r>
    </w:p>
    <w:p w:rsidR="00CC7F9B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Collaborated cross-functionally to ship incremental releases, using safe rollout practices that reduced blast radius during high-impact changes.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Developed backend APIs in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using </w:t>
      </w:r>
      <w:proofErr w:type="gramStart"/>
      <w:r w:rsidRPr="00A40C64">
        <w:rPr>
          <w:rStyle w:val="Strong"/>
          <w:rFonts w:ascii="Arial" w:hAnsi="Arial" w:cs="Arial"/>
          <w:sz w:val="18"/>
        </w:rPr>
        <w:t>Spring</w:t>
      </w:r>
      <w:proofErr w:type="gramEnd"/>
      <w:r w:rsidRPr="00A40C64">
        <w:rPr>
          <w:rFonts w:ascii="Arial" w:hAnsi="Arial" w:cs="Arial"/>
          <w:sz w:val="18"/>
        </w:rPr>
        <w:t xml:space="preserve"> patterns, delivering stable contracts with clear validation and maintainable service boundaries.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database-backed features using </w:t>
      </w:r>
      <w:r w:rsidRPr="00A40C64">
        <w:rPr>
          <w:rStyle w:val="Strong"/>
          <w:rFonts w:ascii="Arial" w:hAnsi="Arial" w:cs="Arial"/>
          <w:sz w:val="18"/>
        </w:rPr>
        <w:t>MySQL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>, applying transactions, indexing, and schema constraints to protect data integrity.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Implemented background job processing and scheduled workflows, improving reliability for long-running tasks and operational backfills.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Supported CI automation with </w:t>
      </w:r>
      <w:r w:rsidRPr="00A40C64">
        <w:rPr>
          <w:rStyle w:val="Strong"/>
          <w:rFonts w:ascii="Arial" w:hAnsi="Arial" w:cs="Arial"/>
          <w:sz w:val="18"/>
        </w:rPr>
        <w:t>Jenkins</w:t>
      </w:r>
      <w:r w:rsidRPr="00A40C64">
        <w:rPr>
          <w:rFonts w:ascii="Arial" w:hAnsi="Arial" w:cs="Arial"/>
          <w:sz w:val="18"/>
        </w:rPr>
        <w:t>, standardizing build steps and reducing environment-specific deployment failures.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Added practical caching for repeated reads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r w:rsidRPr="00A40C64">
        <w:rPr>
          <w:rFonts w:ascii="Arial" w:hAnsi="Arial" w:cs="Arial"/>
          <w:sz w:val="18"/>
        </w:rPr>
        <w:t>, reducing load on core reporting queries.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early search capabilities with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>, enabling filtering and discovery without overloading relational queries.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Improved delivery confidence by expanding automated checks and targeted tests using </w:t>
      </w:r>
      <w:r w:rsidRPr="00A40C64">
        <w:rPr>
          <w:rStyle w:val="Strong"/>
          <w:rFonts w:ascii="Arial" w:hAnsi="Arial" w:cs="Arial"/>
          <w:sz w:val="18"/>
        </w:rPr>
        <w:t>Mocha/Chai</w:t>
      </w:r>
      <w:r w:rsidRPr="00A40C64">
        <w:rPr>
          <w:rFonts w:ascii="Arial" w:hAnsi="Arial" w:cs="Arial"/>
          <w:sz w:val="18"/>
        </w:rPr>
        <w:t xml:space="preserve"> where services required them.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Strengthened security patterns with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-based </w:t>
      </w:r>
      <w:proofErr w:type="spellStart"/>
      <w:r w:rsidRPr="00A40C64">
        <w:rPr>
          <w:rFonts w:ascii="Arial" w:hAnsi="Arial" w:cs="Arial"/>
          <w:sz w:val="18"/>
        </w:rPr>
        <w:t>auth</w:t>
      </w:r>
      <w:proofErr w:type="spellEnd"/>
      <w:r w:rsidRPr="00A40C64">
        <w:rPr>
          <w:rFonts w:ascii="Arial" w:hAnsi="Arial" w:cs="Arial"/>
          <w:sz w:val="18"/>
        </w:rPr>
        <w:t xml:space="preserve"> flows and permission checks aligned to </w:t>
      </w:r>
      <w:r w:rsidRPr="00A40C64">
        <w:rPr>
          <w:rStyle w:val="Strong"/>
          <w:rFonts w:ascii="Arial" w:hAnsi="Arial" w:cs="Arial"/>
          <w:sz w:val="18"/>
        </w:rPr>
        <w:t>RBAC</w:t>
      </w:r>
      <w:r w:rsidRPr="00A40C64">
        <w:rPr>
          <w:rFonts w:ascii="Arial" w:hAnsi="Arial" w:cs="Arial"/>
          <w:sz w:val="18"/>
        </w:rPr>
        <w:t xml:space="preserve"> expectations.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sz w:val="18"/>
        </w:rPr>
      </w:pPr>
      <w:r w:rsidRPr="00A40C64">
        <w:rPr>
          <w:rFonts w:ascii="Arial" w:hAnsi="Arial" w:cs="Arial"/>
          <w:sz w:val="18"/>
        </w:rPr>
        <w:t>Contributed to production readiness through logging discipline and operational documentation, improving handoffs and on-call execution.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A40C64" w:rsidRPr="00A40C64" w:rsidRDefault="00A40C64" w:rsidP="00A40C64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A40C64">
        <w:rPr>
          <w:rStyle w:val="Strong"/>
          <w:rFonts w:ascii="Arial" w:hAnsi="Arial" w:cs="Arial"/>
          <w:sz w:val="18"/>
        </w:rPr>
        <w:t>Backend &amp; APIs</w:t>
      </w:r>
      <w:r w:rsidRPr="00A40C64">
        <w:rPr>
          <w:rFonts w:ascii="Arial" w:hAnsi="Arial" w:cs="Arial"/>
          <w:sz w:val="18"/>
        </w:rPr>
        <w:t xml:space="preserve"> —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Spring Boot</w:t>
      </w:r>
      <w:r w:rsidRPr="00A40C64">
        <w:rPr>
          <w:rFonts w:ascii="Arial" w:hAnsi="Arial" w:cs="Arial"/>
          <w:sz w:val="18"/>
        </w:rPr>
        <w:t xml:space="preserve">, layered architecture, </w:t>
      </w:r>
      <w:r w:rsidRPr="00A40C64">
        <w:rPr>
          <w:rStyle w:val="Strong"/>
          <w:rFonts w:ascii="Arial" w:hAnsi="Arial" w:cs="Arial"/>
          <w:sz w:val="18"/>
        </w:rPr>
        <w:t>REST APIs</w:t>
      </w:r>
      <w:r w:rsidRPr="00A40C64">
        <w:rPr>
          <w:rFonts w:ascii="Arial" w:hAnsi="Arial" w:cs="Arial"/>
          <w:sz w:val="18"/>
        </w:rPr>
        <w:t xml:space="preserve">, request validation, pagination, </w:t>
      </w:r>
      <w:proofErr w:type="spellStart"/>
      <w:r w:rsidRPr="00A40C64">
        <w:rPr>
          <w:rFonts w:ascii="Arial" w:hAnsi="Arial" w:cs="Arial"/>
          <w:sz w:val="18"/>
        </w:rPr>
        <w:t>idempotency</w:t>
      </w:r>
      <w:proofErr w:type="spellEnd"/>
      <w:r w:rsidRPr="00A40C64">
        <w:rPr>
          <w:rFonts w:ascii="Arial" w:hAnsi="Arial" w:cs="Arial"/>
          <w:sz w:val="18"/>
        </w:rPr>
        <w:t xml:space="preserve">, service-to-service integration, background workers, </w:t>
      </w:r>
      <w:proofErr w:type="spellStart"/>
      <w:r w:rsidRPr="00A40C64">
        <w:rPr>
          <w:rFonts w:ascii="Arial" w:hAnsi="Arial" w:cs="Arial"/>
          <w:sz w:val="18"/>
        </w:rPr>
        <w:t>webhooks</w:t>
      </w:r>
      <w:proofErr w:type="spellEnd"/>
      <w:r w:rsidRPr="00A40C64">
        <w:rPr>
          <w:rFonts w:ascii="Arial" w:hAnsi="Arial" w:cs="Arial"/>
          <w:sz w:val="18"/>
        </w:rPr>
        <w:t>, API documentation</w:t>
      </w:r>
    </w:p>
    <w:p w:rsidR="00A40C64" w:rsidRPr="00A40C64" w:rsidRDefault="00A40C64" w:rsidP="00A40C64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A40C64">
        <w:rPr>
          <w:rStyle w:val="Strong"/>
          <w:rFonts w:ascii="Arial" w:hAnsi="Arial" w:cs="Arial"/>
          <w:sz w:val="18"/>
        </w:rPr>
        <w:t>Data, Messaging &amp; Search</w:t>
      </w:r>
      <w:r w:rsidRPr="00A40C64">
        <w:rPr>
          <w:rFonts w:ascii="Arial" w:hAnsi="Arial" w:cs="Arial"/>
          <w:sz w:val="18"/>
        </w:rPr>
        <w:t xml:space="preserve"> — Relational: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MySQL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SQL Server</w:t>
      </w:r>
      <w:r w:rsidRPr="00A40C64">
        <w:rPr>
          <w:rFonts w:ascii="Arial" w:hAnsi="Arial" w:cs="Arial"/>
          <w:sz w:val="18"/>
        </w:rPr>
        <w:t xml:space="preserve"> | </w:t>
      </w:r>
      <w:proofErr w:type="spellStart"/>
      <w:r w:rsidRPr="00A40C64">
        <w:rPr>
          <w:rFonts w:ascii="Arial" w:hAnsi="Arial" w:cs="Arial"/>
          <w:sz w:val="18"/>
        </w:rPr>
        <w:t>NoSQL</w:t>
      </w:r>
      <w:proofErr w:type="spellEnd"/>
      <w:r w:rsidRPr="00A40C64">
        <w:rPr>
          <w:rFonts w:ascii="Arial" w:hAnsi="Arial" w:cs="Arial"/>
          <w:sz w:val="18"/>
        </w:rPr>
        <w:t xml:space="preserve">: </w:t>
      </w:r>
      <w:proofErr w:type="spell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MongoDB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DynamoDB</w:t>
      </w:r>
      <w:proofErr w:type="spellEnd"/>
      <w:r w:rsidRPr="00A40C64">
        <w:rPr>
          <w:rFonts w:ascii="Arial" w:hAnsi="Arial" w:cs="Arial"/>
          <w:sz w:val="18"/>
        </w:rPr>
        <w:t xml:space="preserve"> | Queues/streams: </w:t>
      </w:r>
      <w:r w:rsidRPr="00A40C64">
        <w:rPr>
          <w:rStyle w:val="Strong"/>
          <w:rFonts w:ascii="Arial" w:hAnsi="Arial" w:cs="Arial"/>
          <w:sz w:val="18"/>
        </w:rPr>
        <w:t>AWS SQS/SNS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Kafka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RabbitMQ</w:t>
      </w:r>
      <w:proofErr w:type="spellEnd"/>
      <w:r w:rsidRPr="00A40C64">
        <w:rPr>
          <w:rFonts w:ascii="Arial" w:hAnsi="Arial" w:cs="Arial"/>
          <w:sz w:val="18"/>
        </w:rPr>
        <w:t xml:space="preserve"> | Search: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OpenSearch</w:t>
      </w:r>
      <w:r w:rsidRPr="00A40C64">
        <w:rPr>
          <w:rFonts w:ascii="Arial" w:hAnsi="Arial" w:cs="Arial"/>
          <w:sz w:val="18"/>
        </w:rPr>
        <w:t xml:space="preserve"> | Analytics: </w:t>
      </w:r>
      <w:r w:rsidRPr="00A40C64">
        <w:rPr>
          <w:rStyle w:val="Strong"/>
          <w:rFonts w:ascii="Arial" w:hAnsi="Arial" w:cs="Arial"/>
          <w:sz w:val="18"/>
        </w:rPr>
        <w:t>Redshift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BigQuery</w:t>
      </w:r>
      <w:proofErr w:type="spellEnd"/>
    </w:p>
    <w:p w:rsidR="00A40C64" w:rsidRPr="00A40C64" w:rsidRDefault="00A40C64" w:rsidP="00A40C64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A40C64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A40C64">
        <w:rPr>
          <w:rStyle w:val="Strong"/>
          <w:rFonts w:ascii="Arial" w:hAnsi="Arial" w:cs="Arial"/>
          <w:sz w:val="18"/>
        </w:rPr>
        <w:t>DevOps</w:t>
      </w:r>
      <w:proofErr w:type="spellEnd"/>
      <w:r w:rsidRPr="00A40C64">
        <w:rPr>
          <w:rFonts w:ascii="Arial" w:hAnsi="Arial" w:cs="Arial"/>
          <w:sz w:val="18"/>
        </w:rPr>
        <w:t xml:space="preserve"> — </w:t>
      </w:r>
      <w:r w:rsidRPr="00A40C64">
        <w:rPr>
          <w:rStyle w:val="Strong"/>
          <w:rFonts w:ascii="Arial" w:hAnsi="Arial" w:cs="Arial"/>
          <w:sz w:val="18"/>
        </w:rPr>
        <w:t>AWS</w:t>
      </w:r>
      <w:r w:rsidRPr="00A40C64">
        <w:rPr>
          <w:rFonts w:ascii="Arial" w:hAnsi="Arial" w:cs="Arial"/>
          <w:sz w:val="18"/>
        </w:rPr>
        <w:t xml:space="preserve">: </w:t>
      </w:r>
      <w:r w:rsidRPr="00A40C64">
        <w:rPr>
          <w:rStyle w:val="Strong"/>
          <w:rFonts w:ascii="Arial" w:hAnsi="Arial" w:cs="Arial"/>
          <w:sz w:val="18"/>
        </w:rPr>
        <w:t>EKS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ECS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EC2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Lambda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API Gateway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S3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CloudFront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RDS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DynamoDB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ElastiCache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EventBridge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Step Functions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IAM</w:t>
      </w:r>
      <w:r w:rsidRPr="00A40C64">
        <w:rPr>
          <w:rFonts w:ascii="Arial" w:hAnsi="Arial" w:cs="Arial"/>
          <w:sz w:val="18"/>
        </w:rPr>
        <w:t xml:space="preserve"> | </w:t>
      </w:r>
      <w:r w:rsidRPr="00A40C64">
        <w:rPr>
          <w:rStyle w:val="Strong"/>
          <w:rFonts w:ascii="Arial" w:hAnsi="Arial" w:cs="Arial"/>
          <w:sz w:val="18"/>
        </w:rPr>
        <w:t>Azure</w:t>
      </w:r>
      <w:r w:rsidRPr="00A40C64">
        <w:rPr>
          <w:rFonts w:ascii="Arial" w:hAnsi="Arial" w:cs="Arial"/>
          <w:sz w:val="18"/>
        </w:rPr>
        <w:t xml:space="preserve">: </w:t>
      </w:r>
      <w:r w:rsidRPr="00A40C64">
        <w:rPr>
          <w:rStyle w:val="Strong"/>
          <w:rFonts w:ascii="Arial" w:hAnsi="Arial" w:cs="Arial"/>
          <w:sz w:val="18"/>
        </w:rPr>
        <w:t>AKS</w:t>
      </w:r>
      <w:r w:rsidRPr="00A40C64">
        <w:rPr>
          <w:rFonts w:ascii="Arial" w:hAnsi="Arial" w:cs="Arial"/>
          <w:sz w:val="18"/>
        </w:rPr>
        <w:t xml:space="preserve">, App Service, Azure SQL, Service Bus, Key Vault, Application Insights | </w:t>
      </w:r>
      <w:r w:rsidRPr="00A40C64">
        <w:rPr>
          <w:rStyle w:val="Strong"/>
          <w:rFonts w:ascii="Arial" w:hAnsi="Arial" w:cs="Arial"/>
          <w:sz w:val="18"/>
        </w:rPr>
        <w:t>GCP</w:t>
      </w:r>
      <w:r w:rsidRPr="00A40C64">
        <w:rPr>
          <w:rFonts w:ascii="Arial" w:hAnsi="Arial" w:cs="Arial"/>
          <w:sz w:val="18"/>
        </w:rPr>
        <w:t xml:space="preserve">: </w:t>
      </w:r>
      <w:r w:rsidRPr="00A40C64">
        <w:rPr>
          <w:rStyle w:val="Strong"/>
          <w:rFonts w:ascii="Arial" w:hAnsi="Arial" w:cs="Arial"/>
          <w:sz w:val="18"/>
        </w:rPr>
        <w:t>GKE</w:t>
      </w:r>
      <w:r w:rsidRPr="00A40C64">
        <w:rPr>
          <w:rFonts w:ascii="Arial" w:hAnsi="Arial" w:cs="Arial"/>
          <w:sz w:val="18"/>
        </w:rPr>
        <w:t xml:space="preserve">, Cloud Run, Pub/Sub, Cloud Storage, </w:t>
      </w:r>
      <w:proofErr w:type="spellStart"/>
      <w:r w:rsidRPr="00A40C64">
        <w:rPr>
          <w:rStyle w:val="Strong"/>
          <w:rFonts w:ascii="Arial" w:hAnsi="Arial" w:cs="Arial"/>
          <w:sz w:val="18"/>
        </w:rPr>
        <w:t>BigQuery</w:t>
      </w:r>
      <w:proofErr w:type="spellEnd"/>
      <w:r w:rsidRPr="00A40C64">
        <w:rPr>
          <w:rFonts w:ascii="Arial" w:hAnsi="Arial" w:cs="Arial"/>
          <w:sz w:val="18"/>
        </w:rPr>
        <w:t xml:space="preserve"> | </w:t>
      </w:r>
      <w:proofErr w:type="spellStart"/>
      <w:r w:rsidRPr="00A40C64">
        <w:rPr>
          <w:rStyle w:val="Strong"/>
          <w:rFonts w:ascii="Arial" w:hAnsi="Arial" w:cs="Arial"/>
          <w:sz w:val="18"/>
        </w:rPr>
        <w:t>Docker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Kubernetes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Helm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Argo CD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GitOps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Terraform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Fonts w:ascii="Arial" w:hAnsi="Arial" w:cs="Arial"/>
          <w:sz w:val="18"/>
        </w:rPr>
        <w:t>CloudFormation</w:t>
      </w:r>
      <w:proofErr w:type="spellEnd"/>
      <w:r w:rsidRPr="00A40C64">
        <w:rPr>
          <w:rFonts w:ascii="Arial" w:hAnsi="Arial" w:cs="Arial"/>
          <w:sz w:val="18"/>
        </w:rPr>
        <w:t xml:space="preserve"> | CI/CD: </w:t>
      </w:r>
      <w:proofErr w:type="spellStart"/>
      <w:r w:rsidRPr="00A40C64">
        <w:rPr>
          <w:rStyle w:val="Strong"/>
          <w:rFonts w:ascii="Arial" w:hAnsi="Arial" w:cs="Arial"/>
          <w:sz w:val="18"/>
        </w:rPr>
        <w:t>GitHub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Actions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GitLab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CI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Jenkins</w:t>
      </w:r>
      <w:r w:rsidRPr="00A40C64">
        <w:rPr>
          <w:rFonts w:ascii="Arial" w:hAnsi="Arial" w:cs="Arial"/>
          <w:sz w:val="18"/>
        </w:rPr>
        <w:t xml:space="preserve">, Azure </w:t>
      </w:r>
      <w:proofErr w:type="spellStart"/>
      <w:r w:rsidRPr="00A40C64">
        <w:rPr>
          <w:rFonts w:ascii="Arial" w:hAnsi="Arial" w:cs="Arial"/>
          <w:sz w:val="18"/>
        </w:rPr>
        <w:t>DevOps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Fonts w:ascii="Arial" w:hAnsi="Arial" w:cs="Arial"/>
          <w:sz w:val="18"/>
        </w:rPr>
        <w:t>CircleCI</w:t>
      </w:r>
      <w:proofErr w:type="spellEnd"/>
    </w:p>
    <w:p w:rsidR="00A40C64" w:rsidRPr="00A40C64" w:rsidRDefault="00A40C64" w:rsidP="00A40C64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proofErr w:type="spellStart"/>
      <w:r w:rsidRPr="00A40C64">
        <w:rPr>
          <w:rStyle w:val="Strong"/>
          <w:rFonts w:ascii="Arial" w:hAnsi="Arial" w:cs="Arial"/>
          <w:sz w:val="18"/>
        </w:rPr>
        <w:t>Observability</w:t>
      </w:r>
      <w:proofErr w:type="spellEnd"/>
      <w:r w:rsidRPr="00A40C64">
        <w:rPr>
          <w:rStyle w:val="Strong"/>
          <w:rFonts w:ascii="Arial" w:hAnsi="Arial" w:cs="Arial"/>
          <w:sz w:val="18"/>
        </w:rPr>
        <w:t>, Quality &amp; Security</w:t>
      </w:r>
      <w:r w:rsidRPr="00A40C64">
        <w:rPr>
          <w:rFonts w:ascii="Arial" w:hAnsi="Arial" w:cs="Arial"/>
          <w:sz w:val="18"/>
        </w:rPr>
        <w:t xml:space="preserve"> — </w:t>
      </w:r>
      <w:proofErr w:type="spellStart"/>
      <w:r w:rsidRPr="00A40C64">
        <w:rPr>
          <w:rStyle w:val="Strong"/>
          <w:rFonts w:ascii="Arial" w:hAnsi="Arial" w:cs="Arial"/>
          <w:sz w:val="18"/>
        </w:rPr>
        <w:t>OpenTelemetry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Datadog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Prometheus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Grafana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ELK/EFK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CloudWatch</w:t>
      </w:r>
      <w:proofErr w:type="spellEnd"/>
      <w:r w:rsidRPr="00A40C64">
        <w:rPr>
          <w:rFonts w:ascii="Arial" w:hAnsi="Arial" w:cs="Arial"/>
          <w:sz w:val="18"/>
        </w:rPr>
        <w:t xml:space="preserve">, structured logging | Testing: </w:t>
      </w:r>
      <w:r w:rsidRPr="00A40C64">
        <w:rPr>
          <w:rStyle w:val="Strong"/>
          <w:rFonts w:ascii="Arial" w:hAnsi="Arial" w:cs="Arial"/>
          <w:sz w:val="18"/>
        </w:rPr>
        <w:t>Jest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Mocha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Chai</w:t>
      </w:r>
      <w:r w:rsidRPr="00A40C64">
        <w:rPr>
          <w:rFonts w:ascii="Arial" w:hAnsi="Arial" w:cs="Arial"/>
          <w:sz w:val="18"/>
        </w:rPr>
        <w:t xml:space="preserve">, React Testing Library, </w:t>
      </w:r>
      <w:r w:rsidRPr="00A40C64">
        <w:rPr>
          <w:rStyle w:val="Strong"/>
          <w:rFonts w:ascii="Arial" w:hAnsi="Arial" w:cs="Arial"/>
          <w:sz w:val="18"/>
        </w:rPr>
        <w:t>Cypress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Playwright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Pact-style</w:t>
      </w:r>
      <w:r w:rsidRPr="00A40C64">
        <w:rPr>
          <w:rFonts w:ascii="Arial" w:hAnsi="Arial" w:cs="Arial"/>
          <w:sz w:val="18"/>
        </w:rPr>
        <w:t xml:space="preserve"> API contract tests | Security: </w:t>
      </w:r>
      <w:r w:rsidRPr="00A40C64">
        <w:rPr>
          <w:rStyle w:val="Strong"/>
          <w:rFonts w:ascii="Arial" w:hAnsi="Arial" w:cs="Arial"/>
          <w:sz w:val="18"/>
        </w:rPr>
        <w:t>OAuth2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OpenID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Connect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Okta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Auth0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A40C64">
        <w:rPr>
          <w:rStyle w:val="Strong"/>
          <w:rFonts w:ascii="Arial" w:hAnsi="Arial" w:cs="Arial"/>
          <w:sz w:val="18"/>
        </w:rPr>
        <w:t>Cognito</w:t>
      </w:r>
      <w:proofErr w:type="spellEnd"/>
      <w:r w:rsidRPr="00A40C64">
        <w:rPr>
          <w:rFonts w:ascii="Arial" w:hAnsi="Arial" w:cs="Arial"/>
          <w:sz w:val="18"/>
        </w:rPr>
        <w:t xml:space="preserve">, rate limiting, </w:t>
      </w:r>
      <w:r w:rsidRPr="00A40C64">
        <w:rPr>
          <w:rStyle w:val="Strong"/>
          <w:rFonts w:ascii="Arial" w:hAnsi="Arial" w:cs="Arial"/>
          <w:sz w:val="18"/>
        </w:rPr>
        <w:t>RBAC/ABAC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audit logging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lastRenderedPageBreak/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8B6DE7" w:rsidRPr="00A40C64" w:rsidRDefault="00A40C64" w:rsidP="00A40C64">
      <w:pPr>
        <w:pStyle w:val="ListParagraph"/>
        <w:numPr>
          <w:ilvl w:val="0"/>
          <w:numId w:val="18"/>
        </w:numPr>
        <w:spacing w:after="80"/>
        <w:jc w:val="both"/>
        <w:rPr>
          <w:rFonts w:ascii="Arial" w:hAnsi="Arial" w:cs="Arial"/>
        </w:rPr>
      </w:pPr>
      <w:r w:rsidRPr="00A40C64">
        <w:rPr>
          <w:rFonts w:ascii="Arial" w:hAnsi="Arial" w:cs="Arial"/>
          <w:sz w:val="18"/>
        </w:rPr>
        <w:t xml:space="preserve">Focused on strong fundamentals in </w:t>
      </w:r>
      <w:r w:rsidRPr="00A40C64">
        <w:rPr>
          <w:rStyle w:val="Strong"/>
          <w:rFonts w:ascii="Arial" w:hAnsi="Arial" w:cs="Arial"/>
          <w:sz w:val="18"/>
        </w:rPr>
        <w:t>algorithms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databases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software engineering</w:t>
      </w:r>
      <w:r w:rsidRPr="00A40C64">
        <w:rPr>
          <w:rFonts w:ascii="Arial" w:hAnsi="Arial" w:cs="Arial"/>
          <w:sz w:val="18"/>
        </w:rPr>
        <w:t>, with coursework that supported production-grade backend development.</w:t>
      </w:r>
    </w:p>
    <w:sectPr w:rsidR="008B6DE7" w:rsidRPr="00A40C6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7436D"/>
    <w:multiLevelType w:val="hybridMultilevel"/>
    <w:tmpl w:val="4B02FAC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B82466"/>
    <w:multiLevelType w:val="hybridMultilevel"/>
    <w:tmpl w:val="102A6DC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4952F6"/>
    <w:multiLevelType w:val="hybridMultilevel"/>
    <w:tmpl w:val="0122B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A4448E"/>
    <w:multiLevelType w:val="hybridMultilevel"/>
    <w:tmpl w:val="70B40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EA9761B"/>
    <w:multiLevelType w:val="hybridMultilevel"/>
    <w:tmpl w:val="64849886"/>
    <w:lvl w:ilvl="0" w:tplc="09D6DA5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F1F1528"/>
    <w:multiLevelType w:val="hybridMultilevel"/>
    <w:tmpl w:val="8A28C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2C7BDA"/>
    <w:multiLevelType w:val="hybridMultilevel"/>
    <w:tmpl w:val="5C8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50D77D9"/>
    <w:multiLevelType w:val="hybridMultilevel"/>
    <w:tmpl w:val="0F466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BD81AF1"/>
    <w:multiLevelType w:val="hybridMultilevel"/>
    <w:tmpl w:val="AF48C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01B02AF"/>
    <w:multiLevelType w:val="hybridMultilevel"/>
    <w:tmpl w:val="23468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A7117D7"/>
    <w:multiLevelType w:val="hybridMultilevel"/>
    <w:tmpl w:val="B106C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9723FDA"/>
    <w:multiLevelType w:val="hybridMultilevel"/>
    <w:tmpl w:val="B314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C3948B5"/>
    <w:multiLevelType w:val="hybridMultilevel"/>
    <w:tmpl w:val="3346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2E7579"/>
    <w:multiLevelType w:val="hybridMultilevel"/>
    <w:tmpl w:val="9C4E0874"/>
    <w:lvl w:ilvl="0" w:tplc="09D6DA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68C4ED6"/>
    <w:multiLevelType w:val="hybridMultilevel"/>
    <w:tmpl w:val="5A248692"/>
    <w:lvl w:ilvl="0" w:tplc="382C5528">
      <w:start w:val="1"/>
      <w:numFmt w:val="bullet"/>
      <w:lvlText w:val="●"/>
      <w:lvlJc w:val="left"/>
      <w:pPr>
        <w:ind w:left="720" w:hanging="360"/>
      </w:pPr>
    </w:lvl>
    <w:lvl w:ilvl="1" w:tplc="3252C468">
      <w:start w:val="1"/>
      <w:numFmt w:val="bullet"/>
      <w:lvlText w:val="○"/>
      <w:lvlJc w:val="left"/>
      <w:pPr>
        <w:ind w:left="1440" w:hanging="360"/>
      </w:pPr>
    </w:lvl>
    <w:lvl w:ilvl="2" w:tplc="62942D02">
      <w:start w:val="1"/>
      <w:numFmt w:val="bullet"/>
      <w:lvlText w:val="■"/>
      <w:lvlJc w:val="left"/>
      <w:pPr>
        <w:ind w:left="2160" w:hanging="360"/>
      </w:pPr>
    </w:lvl>
    <w:lvl w:ilvl="3" w:tplc="23106E1E">
      <w:start w:val="1"/>
      <w:numFmt w:val="bullet"/>
      <w:lvlText w:val="●"/>
      <w:lvlJc w:val="left"/>
      <w:pPr>
        <w:ind w:left="2880" w:hanging="360"/>
      </w:pPr>
    </w:lvl>
    <w:lvl w:ilvl="4" w:tplc="F7C03AD8">
      <w:start w:val="1"/>
      <w:numFmt w:val="bullet"/>
      <w:lvlText w:val="○"/>
      <w:lvlJc w:val="left"/>
      <w:pPr>
        <w:ind w:left="3600" w:hanging="360"/>
      </w:pPr>
    </w:lvl>
    <w:lvl w:ilvl="5" w:tplc="E70E84BA">
      <w:start w:val="1"/>
      <w:numFmt w:val="bullet"/>
      <w:lvlText w:val="■"/>
      <w:lvlJc w:val="left"/>
      <w:pPr>
        <w:ind w:left="4320" w:hanging="360"/>
      </w:pPr>
    </w:lvl>
    <w:lvl w:ilvl="6" w:tplc="35740212">
      <w:start w:val="1"/>
      <w:numFmt w:val="bullet"/>
      <w:lvlText w:val="●"/>
      <w:lvlJc w:val="left"/>
      <w:pPr>
        <w:ind w:left="5040" w:hanging="360"/>
      </w:pPr>
    </w:lvl>
    <w:lvl w:ilvl="7" w:tplc="D99CDAFC">
      <w:start w:val="1"/>
      <w:numFmt w:val="bullet"/>
      <w:lvlText w:val="●"/>
      <w:lvlJc w:val="left"/>
      <w:pPr>
        <w:ind w:left="5760" w:hanging="360"/>
      </w:pPr>
    </w:lvl>
    <w:lvl w:ilvl="8" w:tplc="8C284F6E">
      <w:start w:val="1"/>
      <w:numFmt w:val="bullet"/>
      <w:lvlText w:val="●"/>
      <w:lvlJc w:val="left"/>
      <w:pPr>
        <w:ind w:left="6480" w:hanging="360"/>
      </w:pPr>
    </w:lvl>
  </w:abstractNum>
  <w:abstractNum w:abstractNumId="16">
    <w:nsid w:val="68123FB7"/>
    <w:multiLevelType w:val="hybridMultilevel"/>
    <w:tmpl w:val="0FD22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FC93A61"/>
    <w:multiLevelType w:val="hybridMultilevel"/>
    <w:tmpl w:val="BA526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  <w:lvlOverride w:ilvl="0">
      <w:startOverride w:val="1"/>
    </w:lvlOverride>
  </w:num>
  <w:num w:numId="2">
    <w:abstractNumId w:val="12"/>
  </w:num>
  <w:num w:numId="3">
    <w:abstractNumId w:val="14"/>
  </w:num>
  <w:num w:numId="4">
    <w:abstractNumId w:val="4"/>
  </w:num>
  <w:num w:numId="5">
    <w:abstractNumId w:val="17"/>
  </w:num>
  <w:num w:numId="6">
    <w:abstractNumId w:val="10"/>
  </w:num>
  <w:num w:numId="7">
    <w:abstractNumId w:val="2"/>
  </w:num>
  <w:num w:numId="8">
    <w:abstractNumId w:val="6"/>
  </w:num>
  <w:num w:numId="9">
    <w:abstractNumId w:val="5"/>
  </w:num>
  <w:num w:numId="10">
    <w:abstractNumId w:val="13"/>
  </w:num>
  <w:num w:numId="11">
    <w:abstractNumId w:val="1"/>
  </w:num>
  <w:num w:numId="12">
    <w:abstractNumId w:val="9"/>
  </w:num>
  <w:num w:numId="13">
    <w:abstractNumId w:val="3"/>
  </w:num>
  <w:num w:numId="14">
    <w:abstractNumId w:val="0"/>
  </w:num>
  <w:num w:numId="15">
    <w:abstractNumId w:val="7"/>
  </w:num>
  <w:num w:numId="16">
    <w:abstractNumId w:val="16"/>
  </w:num>
  <w:num w:numId="17">
    <w:abstractNumId w:val="8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1E6D79"/>
    <w:rsid w:val="003A1490"/>
    <w:rsid w:val="008B6DE7"/>
    <w:rsid w:val="00A40C64"/>
    <w:rsid w:val="00B86EF9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1310</Words>
  <Characters>7470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2026-02-19T15:41:00Z</dcterms:created>
  <dcterms:modified xsi:type="dcterms:W3CDTF">2026-02-27T13:06:00Z</dcterms:modified>
</cp:coreProperties>
</file>