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90E9A" w:rsidRDefault="00490E9A" w:rsidP="00490E9A">
      <w:pPr>
        <w:spacing w:after="40"/>
      </w:pPr>
      <w:r>
        <w:rPr>
          <w:b/>
          <w:bCs/>
          <w:color w:val="111111"/>
          <w:sz w:val="52"/>
          <w:szCs w:val="52"/>
        </w:rPr>
        <w:t>RICHARD BOZEMAN</w:t>
      </w:r>
    </w:p>
    <w:p w:rsidR="00490E9A" w:rsidRDefault="00490E9A" w:rsidP="00490E9A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490E9A" w:rsidRDefault="00490E9A" w:rsidP="00490E9A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richard.bozeman.1992@outlook.com | linkedin.com/in/richard-bozeman-0a8b9a3a6 | Florida, United States | +</w:t>
      </w:r>
      <w:r w:rsidRPr="00683E42">
        <w:rPr>
          <w:rFonts w:ascii="Arial" w:eastAsia="Arial" w:hAnsi="Arial" w:cs="Arial"/>
          <w:color w:val="4B5563"/>
          <w:sz w:val="19"/>
          <w:szCs w:val="19"/>
        </w:rPr>
        <w:t>1 (305) 7070624</w:t>
      </w:r>
    </w:p>
    <w:p w:rsidR="00180EE6" w:rsidRDefault="00283DD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180EE6" w:rsidRDefault="00283DD8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who ships reliable software, improves systems, and occasionally argues with CI/CD until it admits defeat. I build products and platforms end-to-end: backend services, APIs, cloud infrastructure,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and the glue that keeps everything from falling apart at 2 AM. I’m big on clean architecture, pragmatic engineering, and making systems boring (the highest compliment in production). What you can expect from me: scalable services and well-designed APIs, cloud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DevOps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mindset (automation over heroics), performance, security, and reliability baked in, strong ownership, clear communication, zero drama, mentoring, reviews, and helping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teams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level up.</w:t>
      </w:r>
    </w:p>
    <w:p w:rsidR="00180EE6" w:rsidRDefault="00283DD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Design (REST/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GraphQL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) &amp; Backward-Compatible Versioning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Service Decomposition &amp; Bounded Context Modeling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Domain-Driven Design (pragmatic DDD) &amp; Use-Case Oriented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Modeling (relational + document) &amp; Schema Evolution Strategies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Idempotency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Retries, and Exactly-Once-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ish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Processing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Background Jobs, Scheduling, and Queue-Based Workflows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Caching Strategies (read-through, write-through) &amp; Invalidation Safety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Rate Limiting, Throttling, and Abuse Prevention Controls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Profiling, Latency Budgets, and Query Optimization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Fault Isolation, Circuit Breakers, and Graceful Degradation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Multi-Tenant Design, Authorization Boundaries, and Tenant Isolation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Search Integrations, Indexing Pipelines, and Relevance Tuning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Event-Driven Integrations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outbox patterns) &amp; Auditing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Secure-by-Default Error Handling and Validation Hardening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Production Debugging, Incident Response, and Postmortem Leadership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Microsoft Azure App Hosting &amp; Deployment Practices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Automation, Repeatable Environments, and Release Safety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Containerization Concepts, Image Hygiene, and Runtime Hardening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 Design, Build Caching, and Deterministic Releases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Secrets Management, Key Rotation Workflows, and Least-Privilege Access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Blue/Green and Rolling Deployments with Safe Rollback Playbooks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Environment Configuration Strategy (feature flags,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config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layering)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Operational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On-Call Readiness, and Alert Triage Discipline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Logging, Metrics, and Trace Correlation for Faster Root Cause Analysis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SLO/SLI Thinking, Error Budgets, and Reliability-Driven Prioritization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Cost Awareness (capacity planning, right-sizing) and Usage Monitoring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Dependency Governance, SBOM Awareness, and Vulnerability Remediation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Clean Architecture Boundaries and Maintainable Module Design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 Strategy (unit/integration focus) and Flake Reduction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Incremental Refactoring, Tech Debt Reduction, and Migration Planning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 Leadership, Mentorship, and Quality Bar Enforcement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Documentation that Engineers Actually Use (ADRs,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diagrams)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Cross-Functional Collaboration with Product, QA, and Customer Support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Risk Management for Releases (blast-radius thinking, staged rollouts)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Security-First Engineering Mindset (threat modeling, safe defaults)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Stakeholder Communication, Estimation, and Acceptance Criteria Clarity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Operational Ownership: dashboards, alerts, and measurable outcomes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Ruby (application services, scripting, automation)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SQL (query design, indexing, migrations, data repair playbooks)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Integrity Controls (constraints, validation layers, auditing)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Batch Data Processing and Safe Backfills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ETL-style Integrations and Data Synchronization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(build optimization, environment parity, CI integration)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Microsoft Azure (app hosting, networking basics, access controls)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Systems (pipeline composition, staged gates, release tagging)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Tooling (structured logging, metric naming discipline)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Issue Tracking &amp; Delivery Hygiene (RFCs, milestones, incremental scope)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180EE6"/>
        </w:tc>
      </w:tr>
    </w:tbl>
    <w:p w:rsidR="00180EE6" w:rsidRDefault="00180EE6">
      <w:pPr>
        <w:spacing w:after="80"/>
      </w:pPr>
    </w:p>
    <w:p w:rsidR="002D5653" w:rsidRDefault="002D5653">
      <w:pPr>
        <w:spacing w:after="80"/>
      </w:pPr>
    </w:p>
    <w:p w:rsidR="002D5653" w:rsidRDefault="002D5653">
      <w:pPr>
        <w:spacing w:after="80"/>
      </w:pPr>
    </w:p>
    <w:p w:rsidR="002D5653" w:rsidRDefault="002D5653">
      <w:pPr>
        <w:spacing w:after="80"/>
      </w:pPr>
    </w:p>
    <w:p w:rsidR="002D5653" w:rsidRDefault="002D5653">
      <w:pPr>
        <w:spacing w:after="80"/>
      </w:pPr>
      <w:bookmarkStart w:id="0" w:name="_GoBack"/>
      <w:bookmarkEnd w:id="0"/>
    </w:p>
    <w:p w:rsidR="00180EE6" w:rsidRDefault="00283DD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lastRenderedPageBreak/>
        <w:t>EXPERIENCE</w:t>
      </w:r>
    </w:p>
    <w:p w:rsidR="00180EE6" w:rsidRDefault="00283DD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180EE6" w:rsidRDefault="00283DD8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Saritasa</w:t>
      </w:r>
      <w:proofErr w:type="spellEnd"/>
    </w:p>
    <w:p w:rsidR="00180EE6" w:rsidRDefault="00283DD8">
      <w:r>
        <w:rPr>
          <w:rFonts w:ascii="Arial" w:eastAsia="Arial" w:hAnsi="Arial" w:cs="Arial"/>
          <w:color w:val="4B5563"/>
          <w:sz w:val="19"/>
          <w:szCs w:val="19"/>
        </w:rPr>
        <w:t>May 2021 - November 2025 | California, United States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end-to-end delivery for multiple backend initiatives by turning vague stakeholder goals into scoped milestones, acceptance criteria, and operational checklists that reduced release surprises.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and versioned APIs with explicit contracts, deprecation paths, and compatibility testing so client teams could ship independently without breaking existing integrations in production.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reliability by mapping failure modes, hardening timeouts and retries, and introducing safer defaults so downstream systems degraded gracefully instead of cascading during peak traffic.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Owned incident response for high-severity outages by driving triage, coordinating </w:t>
      </w:r>
      <w:proofErr w:type="spellStart"/>
      <w:r>
        <w:rPr>
          <w:rFonts w:ascii="Arial" w:eastAsia="Arial" w:hAnsi="Arial" w:cs="Arial"/>
          <w:color w:val="111111"/>
        </w:rPr>
        <w:t>comms</w:t>
      </w:r>
      <w:proofErr w:type="spellEnd"/>
      <w:r>
        <w:rPr>
          <w:rFonts w:ascii="Arial" w:eastAsia="Arial" w:hAnsi="Arial" w:cs="Arial"/>
          <w:color w:val="111111"/>
        </w:rPr>
        <w:t>, and writing actionable postmortems that resulted in measurable reduction of repeat incidents over time.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background processing workflows with idempotent handlers and audit trails, ensuring replays were safe and that operational teams could understand what ran, when it ran, and why it failed.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Optimized performance across hot paths by profiling requests, eliminating </w:t>
      </w:r>
      <w:proofErr w:type="gramStart"/>
      <w:r>
        <w:rPr>
          <w:rFonts w:ascii="Arial" w:eastAsia="Arial" w:hAnsi="Arial" w:cs="Arial"/>
          <w:color w:val="111111"/>
        </w:rPr>
        <w:t>N+1 queries</w:t>
      </w:r>
      <w:proofErr w:type="gramEnd"/>
      <w:r>
        <w:rPr>
          <w:rFonts w:ascii="Arial" w:eastAsia="Arial" w:hAnsi="Arial" w:cs="Arial"/>
          <w:color w:val="111111"/>
        </w:rPr>
        <w:t>, and adding targeted caching so endpoints consistently met latency budgets under realistic load patterns.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structured logging conventions and cross-service correlation practices so engineers could trace user-impacting failures quickly without guessing across multiple services and deployments.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security posture by implementing least-privilege access boundaries, tightening input validation, and standardizing error handling to prevent information leakage and unsafe edge cases.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migration plans for risky changes by supporting dual-write or staged cutovers, enabling rollback routes, and validating data integrity with backfill tooling and reconciliation reports.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closely with QA and product to define testable behaviors, reproduce production defects, and ship fixes with confidence, minimizing churn and ensuring customers saw consistent improvements.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release-safety practices in CI/CD by adding deterministic build steps, environment checks, and rollout gates that prevented misconfigurations from reaching production unnoticed.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Mentored engineers through design reviews and code reviews by focusing on maintainable boundaries, operational impact, and readability, raising team consistency without slowing delivery speed.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cross-functional stakeholders to prioritize reliability work using impact and effort tradeoffs, keeping a steady cadence of shipping while reducing operational risk over time.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Created </w:t>
      </w:r>
      <w:proofErr w:type="spellStart"/>
      <w:r>
        <w:rPr>
          <w:rFonts w:ascii="Arial" w:eastAsia="Arial" w:hAnsi="Arial" w:cs="Arial"/>
          <w:color w:val="111111"/>
        </w:rPr>
        <w:t>runbooks</w:t>
      </w:r>
      <w:proofErr w:type="spellEnd"/>
      <w:r>
        <w:rPr>
          <w:rFonts w:ascii="Arial" w:eastAsia="Arial" w:hAnsi="Arial" w:cs="Arial"/>
          <w:color w:val="111111"/>
        </w:rPr>
        <w:t xml:space="preserve"> and on-call playbooks that captured real troubleshooting sequences, making it easier for responders to act decisively during incidents and reducing time-to-mitigation.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Drove pragmatic refactoring of brittle areas by extracting cohesive modules, clarifying ownership boundaries, and adding regression coverage so future features could be delivered without fear.</w:t>
      </w:r>
    </w:p>
    <w:p w:rsidR="00180EE6" w:rsidRDefault="00283DD8">
      <w:pPr>
        <w:pBdr>
          <w:bottom w:val="dashed" w:sz="4" w:space="0" w:color="CFD2CD"/>
        </w:pBdr>
        <w:spacing w:after="120"/>
      </w:pPr>
      <w:r>
        <w:t xml:space="preserve"> </w:t>
      </w:r>
    </w:p>
    <w:p w:rsidR="00180EE6" w:rsidRDefault="00283DD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Engineer</w:t>
      </w:r>
    </w:p>
    <w:p w:rsidR="00180EE6" w:rsidRDefault="00283DD8">
      <w:r>
        <w:rPr>
          <w:rFonts w:ascii="Arial" w:eastAsia="Arial" w:hAnsi="Arial" w:cs="Arial"/>
          <w:b/>
          <w:bCs/>
          <w:color w:val="6F8F6B"/>
          <w:sz w:val="21"/>
          <w:szCs w:val="21"/>
        </w:rPr>
        <w:t>High Touch Technologies</w:t>
      </w:r>
    </w:p>
    <w:p w:rsidR="00180EE6" w:rsidRDefault="00283DD8">
      <w:r>
        <w:rPr>
          <w:rFonts w:ascii="Arial" w:eastAsia="Arial" w:hAnsi="Arial" w:cs="Arial"/>
          <w:color w:val="4B5563"/>
          <w:sz w:val="19"/>
          <w:szCs w:val="19"/>
        </w:rPr>
        <w:t>December 2018 - April 2021 | Kansas, United States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backend features that supported business-critical workflows by translating requirements into clear service behaviors, edge-case handling, and predictable data updates in production.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release automation by reducing manual steps in the pipeline, standardizing build artifacts, and adding validation checks that lowered deployment anxiety and rollback frequency.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Diagnosed production defects by reproducing failures from logs and database state, then shipped targeted fixes with regression tests to prevent the same issue returning after the next release.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safer data-change patterns by using migrations with backfill steps and verification queries, ensuring large datasets could evolve without long locks or customer-visible downtime.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integrations with third-party systems using resilient retry logic and clear failure reporting so operations teams could resolve issues without deep engineering intervention.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Reduced latency for key endpoints by analyzing query plans, adding appropriate indexes, and restructuring data access so responses stayed stable as usage and dataset size increased.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with product and support to triage customer-reported issues, prioritizing based on impact and frequency, and communicating timelines with concrete technical tradeoffs.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consistent validation and error handling patterns so services rejected bad inputs early, produced actionable error messages, and avoided silent data corruption in edge cases.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codebase maintainability through refactoring repeated logic into shared modules, documenting decisions, and enforcing review standards that improved long-term velocity.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operational readiness by improving alert signal quality and documenting response steps, so on-call handoffs were smoother and time-to-diagnosis dropped noticeably.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 xml:space="preserve">- Supported team delivery by breaking down large initiatives into incremental pull requests, enabling parallel </w:t>
      </w:r>
      <w:proofErr w:type="spellStart"/>
      <w:r>
        <w:rPr>
          <w:rFonts w:ascii="Arial" w:eastAsia="Arial" w:hAnsi="Arial" w:cs="Arial"/>
          <w:color w:val="111111"/>
        </w:rPr>
        <w:t>workstreams</w:t>
      </w:r>
      <w:proofErr w:type="spellEnd"/>
      <w:r>
        <w:rPr>
          <w:rFonts w:ascii="Arial" w:eastAsia="Arial" w:hAnsi="Arial" w:cs="Arial"/>
          <w:color w:val="111111"/>
        </w:rPr>
        <w:t xml:space="preserve"> while keeping changes reviewable and safe to deploy.</w:t>
      </w:r>
    </w:p>
    <w:p w:rsidR="00180EE6" w:rsidRDefault="00283DD8">
      <w:pPr>
        <w:pBdr>
          <w:bottom w:val="dashed" w:sz="4" w:space="0" w:color="CFD2CD"/>
        </w:pBdr>
        <w:spacing w:after="120"/>
      </w:pPr>
      <w:r>
        <w:t xml:space="preserve"> </w:t>
      </w:r>
    </w:p>
    <w:p w:rsidR="00180EE6" w:rsidRDefault="00283DD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180EE6" w:rsidRDefault="00283DD8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180EE6" w:rsidRDefault="00283DD8">
      <w:r>
        <w:rPr>
          <w:rFonts w:ascii="Arial" w:eastAsia="Arial" w:hAnsi="Arial" w:cs="Arial"/>
          <w:color w:val="4B5563"/>
          <w:sz w:val="19"/>
          <w:szCs w:val="19"/>
        </w:rPr>
        <w:t>August 2016 - November 2018 | California, United States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and maintained backend features that supported customer-facing workflows, focusing on stable behavior, clear validation rules, and consistent responses across common edge cases.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API enhancements with careful backward compatibility, ensuring existing clients continued working while new functionality shipped behind controlled rollout strategies.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data correctness by tightening constraints and adding application-level checks, preventing duplicate records and reducing time spent on manual data repair after releases.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designers and frontend developers to clarify requirements early, reducing rework by aligning on data contracts, error states, and performance expectations up front.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Diagnosed production issues by tracing request flows and reviewing database state, then shipped fixes that addressed root causes rather than repeatedly patching symptoms.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Streamlined routine operational tasks by writing scripts and documented procedures that made deployments and environment setup more repeatable for the team.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Raised code quality by contributing review feedback and refactoring complex areas into clearer modules, making future feature development faster and less risky.</w:t>
      </w:r>
    </w:p>
    <w:p w:rsidR="00180EE6" w:rsidRDefault="00283DD8">
      <w:pPr>
        <w:pBdr>
          <w:bottom w:val="dashed" w:sz="4" w:space="0" w:color="CFD2CD"/>
        </w:pBdr>
        <w:spacing w:after="120"/>
      </w:pPr>
      <w:r>
        <w:t xml:space="preserve"> </w:t>
      </w:r>
    </w:p>
    <w:p w:rsidR="00180EE6" w:rsidRDefault="00283DD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Junior Software Developer</w:t>
      </w:r>
    </w:p>
    <w:p w:rsidR="00180EE6" w:rsidRDefault="00283DD8">
      <w:r>
        <w:rPr>
          <w:rFonts w:ascii="Arial" w:eastAsia="Arial" w:hAnsi="Arial" w:cs="Arial"/>
          <w:b/>
          <w:bCs/>
          <w:color w:val="6F8F6B"/>
          <w:sz w:val="21"/>
          <w:szCs w:val="21"/>
        </w:rPr>
        <w:t>Minimalist Moon</w:t>
      </w:r>
    </w:p>
    <w:p w:rsidR="00180EE6" w:rsidRDefault="00283DD8">
      <w:r>
        <w:rPr>
          <w:rFonts w:ascii="Arial" w:eastAsia="Arial" w:hAnsi="Arial" w:cs="Arial"/>
          <w:color w:val="4B5563"/>
          <w:sz w:val="19"/>
          <w:szCs w:val="19"/>
        </w:rPr>
        <w:t>September 2014 - August 2016 | Maine, United States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feature development by implementing well-scoped changes, validating behavior against existing workflows, and ensuring updates did not break day-to-day operations for users.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Learned production support fundamentals by reproducing bugs from real reports, documenting steps clearly, and coordinating fixes with senior engineers to ship safe patches quickly.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stability by adding input validation and defensive checks in fragile areas, reducing unexpected errors caused by malformed requests and inconsistent user-entered data.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with database updates by preparing migration steps and verification queries, helping the team evolve schemas while protecting data integrity during releases.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teammates to break down tasks into small deliverables, making it easier to review changes and reducing the likelihood of large, risky merges close to release dates.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Helped build internal documentation for common workflows and troubleshooting steps, enabling faster onboarding and reducing repetitive questions during busy delivery periods.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UI-adjacent backend logic by aligning response formats with frontend needs, ensuring predictable payloads and clearer error states for users and support teams.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Participated in code reviews as a learner by applying feedback quickly and documenting what changed, building strong habits around readability, testing, and maintainable structure.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Handled small operational requests by investigating logs and recent changes, then proposing fixes with clear rationale so the team could decide quickly and avoid unnecessary churn.</w:t>
      </w:r>
    </w:p>
    <w:p w:rsidR="00180EE6" w:rsidRDefault="00180EE6">
      <w:pPr>
        <w:spacing w:after="80"/>
      </w:pPr>
    </w:p>
    <w:p w:rsidR="00180EE6" w:rsidRDefault="00283DD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180EE6" w:rsidRDefault="00283DD8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180EE6" w:rsidRDefault="00283DD8">
      <w:r>
        <w:rPr>
          <w:rFonts w:ascii="Arial" w:eastAsia="Arial" w:hAnsi="Arial" w:cs="Arial"/>
          <w:b/>
          <w:bCs/>
          <w:color w:val="6F8F6B"/>
          <w:sz w:val="21"/>
          <w:szCs w:val="21"/>
        </w:rPr>
        <w:t>University of Pennsylvania</w:t>
      </w:r>
    </w:p>
    <w:p w:rsidR="00180EE6" w:rsidRDefault="00283DD8">
      <w:r>
        <w:rPr>
          <w:rFonts w:ascii="Arial" w:eastAsia="Arial" w:hAnsi="Arial" w:cs="Arial"/>
          <w:color w:val="4B5563"/>
          <w:sz w:val="19"/>
          <w:szCs w:val="19"/>
        </w:rPr>
        <w:t>September 2010 - August 2014</w:t>
      </w:r>
    </w:p>
    <w:p w:rsidR="00180EE6" w:rsidRDefault="00180EE6">
      <w:pPr>
        <w:spacing w:after="80"/>
      </w:pPr>
    </w:p>
    <w:sectPr w:rsidR="00180EE6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62058C2"/>
    <w:multiLevelType w:val="hybridMultilevel"/>
    <w:tmpl w:val="9B8A74F4"/>
    <w:lvl w:ilvl="0" w:tplc="4EE88CC0">
      <w:start w:val="1"/>
      <w:numFmt w:val="bullet"/>
      <w:lvlText w:val="●"/>
      <w:lvlJc w:val="left"/>
      <w:pPr>
        <w:ind w:left="720" w:hanging="360"/>
      </w:pPr>
    </w:lvl>
    <w:lvl w:ilvl="1" w:tplc="42C85DD0">
      <w:start w:val="1"/>
      <w:numFmt w:val="bullet"/>
      <w:lvlText w:val="○"/>
      <w:lvlJc w:val="left"/>
      <w:pPr>
        <w:ind w:left="1440" w:hanging="360"/>
      </w:pPr>
    </w:lvl>
    <w:lvl w:ilvl="2" w:tplc="586C7822">
      <w:start w:val="1"/>
      <w:numFmt w:val="bullet"/>
      <w:lvlText w:val="■"/>
      <w:lvlJc w:val="left"/>
      <w:pPr>
        <w:ind w:left="2160" w:hanging="360"/>
      </w:pPr>
    </w:lvl>
    <w:lvl w:ilvl="3" w:tplc="0B504E86">
      <w:start w:val="1"/>
      <w:numFmt w:val="bullet"/>
      <w:lvlText w:val="●"/>
      <w:lvlJc w:val="left"/>
      <w:pPr>
        <w:ind w:left="2880" w:hanging="360"/>
      </w:pPr>
    </w:lvl>
    <w:lvl w:ilvl="4" w:tplc="F5767380">
      <w:start w:val="1"/>
      <w:numFmt w:val="bullet"/>
      <w:lvlText w:val="○"/>
      <w:lvlJc w:val="left"/>
      <w:pPr>
        <w:ind w:left="3600" w:hanging="360"/>
      </w:pPr>
    </w:lvl>
    <w:lvl w:ilvl="5" w:tplc="51407E3E">
      <w:start w:val="1"/>
      <w:numFmt w:val="bullet"/>
      <w:lvlText w:val="■"/>
      <w:lvlJc w:val="left"/>
      <w:pPr>
        <w:ind w:left="4320" w:hanging="360"/>
      </w:pPr>
    </w:lvl>
    <w:lvl w:ilvl="6" w:tplc="A79A3AA0">
      <w:start w:val="1"/>
      <w:numFmt w:val="bullet"/>
      <w:lvlText w:val="●"/>
      <w:lvlJc w:val="left"/>
      <w:pPr>
        <w:ind w:left="5040" w:hanging="360"/>
      </w:pPr>
    </w:lvl>
    <w:lvl w:ilvl="7" w:tplc="7D20A050">
      <w:start w:val="1"/>
      <w:numFmt w:val="bullet"/>
      <w:lvlText w:val="●"/>
      <w:lvlJc w:val="left"/>
      <w:pPr>
        <w:ind w:left="5760" w:hanging="360"/>
      </w:pPr>
    </w:lvl>
    <w:lvl w:ilvl="8" w:tplc="BCEC536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180EE6"/>
    <w:rsid w:val="00180EE6"/>
    <w:rsid w:val="00283DD8"/>
    <w:rsid w:val="002D5653"/>
    <w:rsid w:val="00490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1826</Words>
  <Characters>10410</Characters>
  <Application>Microsoft Office Word</Application>
  <DocSecurity>0</DocSecurity>
  <Lines>86</Lines>
  <Paragraphs>24</Paragraphs>
  <ScaleCrop>false</ScaleCrop>
  <Company>P R C</Company>
  <LinksUpToDate>false</LinksUpToDate>
  <CharactersWithSpaces>12212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2026-02-09T14:53:00Z</dcterms:created>
  <dcterms:modified xsi:type="dcterms:W3CDTF">2026-02-15T15:24:00Z</dcterms:modified>
</cp:coreProperties>
</file>