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52"/>
          <w:szCs w:val="52"/>
        </w:rPr>
        <w:t xml:space="preserve">LARS JANSEN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6F8F6B"/>
          <w:sz w:val="22"/>
          <w:szCs w:val="22"/>
        </w:rPr>
        <w:t xml:space="preserve">Senior Software Engineer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B5563"/>
          <w:sz w:val="19"/>
          <w:szCs w:val="19"/>
        </w:rPr>
        <w:t xml:space="preserve">larsjansen0521@outlook.com | linkedin.com/in/lars-jansen-0a37b8393 | Assen, Drenthe, Netherlands | +31 97058049397</w:t>
      </w:r>
    </w:p>
    <w:p>
      <w:pPr>
        <w:pBdr>
          <w:bottom w:val="single" w:color="111111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4"/>
          <w:szCs w:val="24"/>
        </w:rPr>
        <w:t xml:space="preserve">SUMMARY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Senior Software Engineer with 9+ years of experience designing and delivering reliable Node.js/TypeScript services and React user experiences for production platforms. Strong background in building RESTful WebServices with clear contracts, secure authentication flows, and pragmatic performance work using caching and efficient data-access patterns. Experienced with Microsoft Azure delivery, CI/CD automation, and observability practices that reduce incident time-to-resolution and improve release confidence. Known for clean architecture, thoughtful trade-offs, and collaboration with cross-functional stakeholders to turn complex requirements into maintainable systems that ship predictably, including mobile-friendly architectures that support React Native clients where needed.</w:t>
      </w:r>
    </w:p>
    <w:p>
      <w:pPr>
        <w:pBdr>
          <w:bottom w:val="single" w:color="111111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4"/>
          <w:szCs w:val="24"/>
        </w:rPr>
        <w:t xml:space="preserve">SKILLS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React Native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TypeScript for Mobile Apps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React Navigation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Native Module Integration Concepts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Deep Linking &amp; Universal Links Concepts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Offline-First Data Sync Concepts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Secure Local Storage Concepts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Crash &amp; Performance Monitoring Concepts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Mobile API Contract Design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Network Resiliency Patterns (Retries, Backoff, Timeouts)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React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TypeScript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JavaScript (ES6+)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Component-Driven UI Architecture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Reusable UI Libraries &amp; Design Systems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State Management Patterns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Complex Forms &amp; Validation Patterns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Accessible UI Implementation (WCAG)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Performance Profiling &amp; Render Optimization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Code Splitting &amp; Lazy Loading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Reusable Hooks &amp; UI Utilities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Responsive Layout Engineering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HTML5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CSS3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Tailwind CSS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CSS Modules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Sass/SCSS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Storybook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Node.js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TypeScript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RESTful WebServices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API Contract Design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OpenAPI/Swagger Documentation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Authentication &amp; Authorization (OAuth2, JWT)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Role-Based Access Control (RBAC)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Structured Logging &amp; Correlation IDs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Caching Strategies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Redis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Rate Limiting &amp; Throttling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Idempotency &amp; Retries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Error Handling Standards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Background Processing &amp; Job Queues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WebSockets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Integration Patterns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Microsoft Azure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Azure App Service Concepts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Azure Storage Concepts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Azure Key Vault Concepts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Azure Monitoring &amp; Alerting Concepts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Containerized Deployments (Docker)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Environment Separation (Dev/Staging/Prod)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Blue-Green Deployment Strategies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Release Rollouts &amp; Feature Flags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Secrets Management Concepts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SQL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PostgreSQL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Schema Design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Indexing Strategies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Query Tuning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Transactions &amp; Consistency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Cache Invalidation Patterns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Data Access Layer Patterns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Pagination &amp; Filtering Strategies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CI/CD Pipelines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GitHub Actions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Automated Build &amp; Release Workflows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Container Build Optimization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Operational Dashboards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Runbooks &amp; Incident Playbooks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Metrics-Driven Reliability Improvements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Jest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React Testing Practices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Integration Testing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Contract Testing Concepts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End-to-End Testing Practices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Regression Prevention Workflows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Mocking &amp; Test Doubles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OWASP Practices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Secure API Design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Input Validation &amp; Sanitization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Token Security (JWT)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OAuth2 Flows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Principle of Least Privilege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Secure Error Handling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Data Protection &amp; Privacy Basics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111111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4"/>
          <w:szCs w:val="24"/>
        </w:rPr>
        <w:t xml:space="preserve">EXPERIENCE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23"/>
          <w:szCs w:val="23"/>
        </w:rPr>
        <w:t xml:space="preserve">Senior Software Engineer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6F8F6B"/>
          <w:sz w:val="21"/>
          <w:szCs w:val="21"/>
        </w:rPr>
        <w:t xml:space="preserve">RavenTrack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4B5563"/>
          <w:sz w:val="19"/>
          <w:szCs w:val="19"/>
        </w:rPr>
        <w:t xml:space="preserve">August 2021 - November 2025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Owned end-to-end delivery for core platform capabilities, shaping TypeScript service boundaries and deployment practices so feature teams shipped weekly without breaking contracts for web or mobile clients.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Defined consistent RESTful WebServices conventions for pagination, filtering, and error payloads, which reduced integration friction and prevented subtle client-side parsing bugs in production workflows.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Implemented authentication and authorization flows using JWT and role-aware access checks, ensuring sensitive operations were gated consistently across multiple services and audited through traceable logs.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Introduced correlation IDs and structured logging standards across critical APIs, enabling faster incident triage by linking user actions to downstream calls and database queries in one timeline.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Led performance work by combining Redis caching, smarter invalidation, and query tuning, cutting p95 latency on the highest-traffic endpoints while keeping correctness in edge-case scenarios.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Partnered with product and QA to convert ambiguous requirements into crisp acceptance criteria, then delivered incremental rollouts with feature flags to avoid disruptive releases for end users.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Built resilient background processing patterns with idempotent job semantics and retry policies, reducing duplicate side effects and stabilizing workflows during transient infrastructure failures.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Coordinated Azure-first delivery by standardizing environment separation and safe rollout steps, so releases were repeatable and rollback-ready even during busy periods with parallel initiatives.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Improved observability by aligning metrics, alert thresholds, and on-call runbooks to real user impact, which reduced time-to-detect and made post-incident follow-ups far more actionable.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Collaborated with frontend engineers to align API contracts with UI state models, preventing mismatched assumptions and ensuring predictable client behavior under partial failures or stale data.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Designed contract documentation and examples that were easy to consume, so new integrations could be built quickly without tribal knowledge or repeated clarification meetings.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Hardened input validation and error handling to avoid leaking sensitive details, while still returning client-friendly diagnostics that helped engineers fix issues without guesswork.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Optimized data access by reviewing indexes and rewriting expensive queries, improving throughput on reporting-style endpoints without introducing risky caching for correctness-sensitive views.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Supported mobile-facing needs by keeping payloads stable and bandwidth-conscious, prioritizing backwards-compatible changes so React Native clients could upgrade on flexible timelines.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Mentored engineers through code reviews focused on maintainability and pragmatic trade-offs, raising consistency across the codebase while preserving team velocity and ownership.</w:t>
      </w:r>
    </w:p>
    <w:p>
      <w:pPr>
        <w:pBdr>
          <w:bottom w:val="dashed" w:color="CFD2CD" w:sz="4"/>
        </w:pBdr>
        <w:spacing w:after="120"/>
      </w:pPr>
      <w:r>
        <w:t xml:space="preserve"> 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23"/>
          <w:szCs w:val="23"/>
        </w:rPr>
        <w:t xml:space="preserve">Software Engineer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6F8F6B"/>
          <w:sz w:val="21"/>
          <w:szCs w:val="21"/>
        </w:rPr>
        <w:t xml:space="preserve">Infinite Loop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4B5563"/>
          <w:sz w:val="19"/>
          <w:szCs w:val="19"/>
        </w:rPr>
        <w:t xml:space="preserve">June 2018 - July 2021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Built and evolved Node.js services with clear TypeScript contracts, ensuring feature development stayed predictable even as multiple teams depended on the same core endpoints.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Delivered React user workflows that handled complex form states and validation rules, reducing user-facing errors by aligning UI constraints tightly with backend validation logic.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Designed integration endpoints with careful error semantics and versioning discipline, preventing breaking changes and minimizing emergency hotfixes during coordinated releases.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Implemented rate limiting and defensive input handling on public-facing APIs, reducing abuse risk while keeping legitimate traffic stable during peak usage windows.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Improved production diagnosability by adding structured logs and meaningful metrics around critical flows, which made it easier to pinpoint regressions after deployments.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Worked with DevOps partners to refine CI/CD pipelines and release checks, reducing failed deployments by catching contract drift and configuration issues earlier.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Optimized key data workflows through query tuning and better indexing, cutting response times on high-volume screens without compromising transactional correctness.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Collaborated cross-functionally to break large initiatives into smaller deliverables, keeping stakeholder expectations aligned and enabling safe incremental shipping.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Contributed to shared UI patterns and component conventions, helping the team move faster without duplicating logic or creating inconsistent user experiences.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Handled on-call troubleshooting by correlating logs, metrics, and user reports, then shipping targeted fixes that eliminated recurring incidents rather than masking symptoms.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Documented integration expectations and operational runbooks in a way new engineers could follow, reducing ramp-up time and improving consistency during incident response.</w:t>
      </w:r>
    </w:p>
    <w:p>
      <w:pPr>
        <w:pBdr>
          <w:bottom w:val="dashed" w:color="CFD2CD" w:sz="4"/>
        </w:pBdr>
        <w:spacing w:after="120"/>
      </w:pPr>
      <w:r>
        <w:t xml:space="preserve"> 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23"/>
          <w:szCs w:val="23"/>
        </w:rPr>
        <w:t xml:space="preserve">Software Developer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6F8F6B"/>
          <w:sz w:val="21"/>
          <w:szCs w:val="21"/>
        </w:rPr>
        <w:t xml:space="preserve">Datamart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4B5563"/>
          <w:sz w:val="19"/>
          <w:szCs w:val="19"/>
        </w:rPr>
        <w:t xml:space="preserve">October 2015 - May 2018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Built and maintained web application features across Node.js backends and early React interfaces, delivering reliable CRUD workflows while keeping responsibilities separated for long-term maintainability.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Implemented SQL-backed reporting and data entry flows with careful indexing and query tuning, reducing slow operations that affected daily users working with large datasets.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Created consistent REST endpoints with predictable request and response shapes, which reduced client-side branching logic and made integrations easier to evolve over time.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Improved reliability by tightening validation and error handling, ensuring failures were actionable for developers and understandable for users without exposing internal details.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Worked closely with stakeholders to translate operational needs into implementable requirements, then iterated in small releases to reduce risk and gather feedback quickly.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Introduced pragmatic performance improvements such as caching hot reads and reducing N+1 query patterns, improving responsiveness in the most frequently used modules.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Supported deployments by coordinating configuration and environment changes, reducing release-day surprises through repeatable checklists and clear ownership of tasks.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Helped standardize code review expectations around naming, modularity, and testing intent, increasing consistency and reducing regressions when multiple developers touched the same areas.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Troubleshot production issues using logs and database inspection, then delivered focused fixes that addressed root causes and improved the stability of business-critical workflows.</w:t>
      </w:r>
    </w:p>
    <w:p>
      <w:pPr>
        <w:spacing w:after="80"/>
      </w:pPr>
    </w:p>
    <w:p>
      <w:pPr>
        <w:pBdr>
          <w:bottom w:val="single" w:color="111111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4"/>
          <w:szCs w:val="24"/>
        </w:rPr>
        <w:t xml:space="preserve">EDUCATION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22"/>
          <w:szCs w:val="22"/>
        </w:rPr>
        <w:t xml:space="preserve">Bachelor’s degree in Computer Science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6F8F6B"/>
          <w:sz w:val="21"/>
          <w:szCs w:val="21"/>
        </w:rPr>
        <w:t xml:space="preserve">University of Amsterdam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4B5563"/>
          <w:sz w:val="19"/>
          <w:szCs w:val="19"/>
        </w:rPr>
        <w:t xml:space="preserve">2011 - 2015</w:t>
      </w:r>
    </w:p>
    <w:p>
      <w:pPr>
        <w:spacing w:after="80"/>
      </w:pPr>
    </w:p>
    <w:sectPr>
      <w:pgSz w:w="11906" w:h="16838" w:orient="portrait"/>
      <w:pgMar w:top="863" w:right="863" w:bottom="863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2026-02-12T09:24:22.719Z</dcterms:created>
  <dcterms:modified xsi:type="dcterms:W3CDTF">2026-02-12T09:24:22.719Z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