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F46A0" w:rsidRDefault="002F46A0" w:rsidP="002F46A0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2F46A0" w:rsidRDefault="002F46A0" w:rsidP="002F46A0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2F46A0" w:rsidRDefault="002F46A0" w:rsidP="002F46A0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(725) 258-7943</w:t>
      </w:r>
    </w:p>
    <w:p w:rsidR="008E5EA3" w:rsidRDefault="00C90922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8E5EA3" w:rsidRDefault="00C90922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9+ years of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experience designing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and owning production-grade backend systems using Node.js,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NestJS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Express,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in cloud-native environments. Strong focus on API design, distributed systems, data integrity,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secure service-to-service communication.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Proven ability to translate ambiguous enterprise and healthcare requirements into reliable backend architectures that scale under real-world traffic while maintaining high availability, performance, and compliance.</w:t>
      </w:r>
      <w:proofErr w:type="gramEnd"/>
    </w:p>
    <w:p w:rsidR="008E5EA3" w:rsidRDefault="00C9092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8E5EA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 (ES6+)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Node.js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NestJS</w:t>
            </w:r>
            <w:proofErr w:type="spellEnd"/>
          </w:p>
        </w:tc>
      </w:tr>
      <w:tr w:rsidR="008E5EA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Express.js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Fastify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RESTful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API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Versioning Strategies</w:t>
            </w:r>
          </w:p>
        </w:tc>
      </w:tr>
      <w:tr w:rsidR="008E5EA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OpenAPI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/ Swagger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Third-Party API Integrations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B2B Integrations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Design and Validation</w:t>
            </w:r>
          </w:p>
        </w:tc>
      </w:tr>
      <w:tr w:rsidR="008E5EA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MySQL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MongoDB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DynamoDB</w:t>
            </w:r>
            <w:proofErr w:type="spellEnd"/>
          </w:p>
        </w:tc>
      </w:tr>
      <w:tr w:rsidR="008E5EA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Redis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Query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Transactional Integrity</w:t>
            </w:r>
          </w:p>
        </w:tc>
      </w:tr>
      <w:tr w:rsidR="008E5EA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Microservices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Domain-Driven Design (DDD)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Service-Oriented Architecture</w:t>
            </w:r>
          </w:p>
        </w:tc>
      </w:tr>
      <w:tr w:rsidR="008E5EA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Backend-for-Frontend (BFF)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 (Lambda, ECS, SQS, SNS, API Gateway, RDS)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Serverless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</w:t>
            </w:r>
          </w:p>
        </w:tc>
      </w:tr>
      <w:tr w:rsidR="008E5EA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Cloud-Native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&amp; Authorization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JWT &amp; OAuth2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Role-Based Access Control (RBAC)</w:t>
            </w:r>
          </w:p>
        </w:tc>
      </w:tr>
      <w:tr w:rsidR="008E5EA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Security Best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 Secrets Management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Structured Logging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Tracing</w:t>
            </w:r>
          </w:p>
        </w:tc>
      </w:tr>
      <w:tr w:rsidR="008E5EA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Metrics &amp; Monitoring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Error Handling Strategies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Graceful Degradation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</w:p>
        </w:tc>
      </w:tr>
      <w:tr w:rsidR="008E5EA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GitHub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Actions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Automated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Production Debugging</w:t>
            </w:r>
          </w:p>
        </w:tc>
      </w:tr>
    </w:tbl>
    <w:p w:rsidR="008E5EA3" w:rsidRDefault="008E5EA3">
      <w:pPr>
        <w:spacing w:after="80"/>
      </w:pPr>
    </w:p>
    <w:p w:rsidR="008E5EA3" w:rsidRDefault="00C9092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8E5EA3" w:rsidRDefault="00C9092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8E5EA3" w:rsidRDefault="00C90922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8E5EA3" w:rsidRDefault="00C90922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Architected and implemented large-scale backend platforms using Node.js, </w:t>
      </w:r>
      <w:proofErr w:type="spellStart"/>
      <w:r>
        <w:rPr>
          <w:rFonts w:ascii="Arial" w:eastAsia="Arial" w:hAnsi="Arial" w:cs="Arial"/>
          <w:color w:val="111111"/>
        </w:rPr>
        <w:t>NestJS</w:t>
      </w:r>
      <w:proofErr w:type="spellEnd"/>
      <w:r>
        <w:rPr>
          <w:rFonts w:ascii="Arial" w:eastAsia="Arial" w:hAnsi="Arial" w:cs="Arial"/>
          <w:color w:val="111111"/>
        </w:rPr>
        <w:t xml:space="preserve">, and Express, delivering highly available REST APIs that supported enterprise </w:t>
      </w:r>
      <w:proofErr w:type="spellStart"/>
      <w:r>
        <w:rPr>
          <w:rFonts w:ascii="Arial" w:eastAsia="Arial" w:hAnsi="Arial" w:cs="Arial"/>
          <w:color w:val="111111"/>
        </w:rPr>
        <w:t>SaaS</w:t>
      </w:r>
      <w:proofErr w:type="spellEnd"/>
      <w:r>
        <w:rPr>
          <w:rFonts w:ascii="Arial" w:eastAsia="Arial" w:hAnsi="Arial" w:cs="Arial"/>
          <w:color w:val="111111"/>
        </w:rPr>
        <w:t xml:space="preserve"> products with complex business rules, multi-tenant data models, and strict performance requirements across distributed environments.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end-to-end backend system design including service boundaries, API contracts, database schemas, and inter-service communication, ensuring long-term maintainability while supporting rapid feature development and evolving product requirements.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and enforced API versioning and backward compatibility strategies using </w:t>
      </w:r>
      <w:proofErr w:type="spellStart"/>
      <w:r>
        <w:rPr>
          <w:rFonts w:ascii="Arial" w:eastAsia="Arial" w:hAnsi="Arial" w:cs="Arial"/>
          <w:color w:val="111111"/>
        </w:rPr>
        <w:t>OpenAPI</w:t>
      </w:r>
      <w:proofErr w:type="spellEnd"/>
      <w:r>
        <w:rPr>
          <w:rFonts w:ascii="Arial" w:eastAsia="Arial" w:hAnsi="Arial" w:cs="Arial"/>
          <w:color w:val="111111"/>
        </w:rPr>
        <w:t xml:space="preserve"> specifications, enabling multiple client applications and third-party integrations to evolve independently without breaking production workloads.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robust authentication and authorization layers using JWT, role-based access control, and secure token handling to protect sensitive enterprise and healthcare data across internal and external-facing APIs.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asynchronous workflows using message queues and event-driven patterns to decouple services, improve fault tolerance, and handle high-throughput background processing without impacting synchronous API performance.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Led database design and optimization efforts across relational and </w:t>
      </w:r>
      <w:proofErr w:type="spellStart"/>
      <w:r>
        <w:rPr>
          <w:rFonts w:ascii="Arial" w:eastAsia="Arial" w:hAnsi="Arial" w:cs="Arial"/>
          <w:color w:val="111111"/>
        </w:rPr>
        <w:t>NoSQL</w:t>
      </w:r>
      <w:proofErr w:type="spellEnd"/>
      <w:r>
        <w:rPr>
          <w:rFonts w:ascii="Arial" w:eastAsia="Arial" w:hAnsi="Arial" w:cs="Arial"/>
          <w:color w:val="111111"/>
        </w:rPr>
        <w:t xml:space="preserve"> systems, applying indexing strategies, query tuning, and transactional safeguards to ensure data integrity under heavy concurrent access.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Introduced standardized error handling, structured logging, and correlation IDs across backend services, significantly improving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>, incident response time, and root cause analysis in production systems.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frontend, product, and domain stakeholders to translate ambiguous business requirements into precise backend contracts and service implementations that aligned technical feasibility with business goals.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and implemented secure </w:t>
      </w:r>
      <w:proofErr w:type="spellStart"/>
      <w:r>
        <w:rPr>
          <w:rFonts w:ascii="Arial" w:eastAsia="Arial" w:hAnsi="Arial" w:cs="Arial"/>
          <w:color w:val="111111"/>
        </w:rPr>
        <w:t>webhook</w:t>
      </w:r>
      <w:proofErr w:type="spellEnd"/>
      <w:r>
        <w:rPr>
          <w:rFonts w:ascii="Arial" w:eastAsia="Arial" w:hAnsi="Arial" w:cs="Arial"/>
          <w:color w:val="111111"/>
        </w:rPr>
        <w:t xml:space="preserve"> ingestion and outbound integration pipelines, including payload validation, retry mechanisms, and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 xml:space="preserve"> controls to ensure reliable third-party communication.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Improved system resilience by implementing circuit breakers, timeouts, and graceful degradation patterns, reducing cascading failures and improving overall platform stability during partial outages.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Actively participated in code reviews and architectural discussions, setting high standards for clean code, modular design, and testability across the backend engineering team.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automated test suites covering unit, integration, and contract-level scenarios, ensuring backend changes could be safely deployed with confidence in production correctness.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hands-on with AWS services to deploy and operate backend workloads, balancing cost efficiency, scalability, and operational simplicity in cloud-native environments.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Provided technical leadership through hands-on implementation rather than people management, acting as a backend subject matter expert and technical anchor for complex initiatives.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Continuously refactored legacy backend components into modular </w:t>
      </w:r>
      <w:proofErr w:type="spellStart"/>
      <w:r>
        <w:rPr>
          <w:rFonts w:ascii="Arial" w:eastAsia="Arial" w:hAnsi="Arial" w:cs="Arial"/>
          <w:color w:val="111111"/>
        </w:rPr>
        <w:t>NestJS</w:t>
      </w:r>
      <w:proofErr w:type="spellEnd"/>
      <w:r>
        <w:rPr>
          <w:rFonts w:ascii="Arial" w:eastAsia="Arial" w:hAnsi="Arial" w:cs="Arial"/>
          <w:color w:val="111111"/>
        </w:rPr>
        <w:t>-based services, improving code clarity, performance, and long-term maintainability without disrupting active customers.</w:t>
      </w:r>
    </w:p>
    <w:p w:rsidR="008E5EA3" w:rsidRDefault="00C90922">
      <w:pPr>
        <w:pBdr>
          <w:bottom w:val="dashed" w:sz="4" w:space="0" w:color="CFD2CD"/>
        </w:pBdr>
        <w:spacing w:after="120"/>
      </w:pPr>
      <w:r>
        <w:t xml:space="preserve"> </w:t>
      </w:r>
    </w:p>
    <w:p w:rsidR="008E5EA3" w:rsidRDefault="00C9092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8E5EA3" w:rsidRDefault="00C90922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8E5EA3" w:rsidRDefault="00C90922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Developed and maintained backend services using Node.js and Express, creating </w:t>
      </w:r>
      <w:proofErr w:type="spellStart"/>
      <w:r>
        <w:rPr>
          <w:rFonts w:ascii="Arial" w:eastAsia="Arial" w:hAnsi="Arial" w:cs="Arial"/>
          <w:color w:val="111111"/>
        </w:rPr>
        <w:t>RESTful</w:t>
      </w:r>
      <w:proofErr w:type="spellEnd"/>
      <w:r>
        <w:rPr>
          <w:rFonts w:ascii="Arial" w:eastAsia="Arial" w:hAnsi="Arial" w:cs="Arial"/>
          <w:color w:val="111111"/>
        </w:rPr>
        <w:t xml:space="preserve"> APIs that powered data-heavy web applications and supported growing user bases with increasing concurrency demands.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backend application logic, request validation, and error handling layers that ensured consistent API behavior and predictable responses for frontend consumers and integrated systems.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frontend engineers to define API contracts and optimize backend endpoints for real-world UI usage patterns, reducing over-fetching and improving perceived application performance.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database schemas and server-side data access layers, applying normalization, indexing, and query optimization techniques to support reporting and transactional workflows.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Integrated third-party services and external APIs into backend systems, handling authentication, data transformation, retries, and failure scenarios in a production-safe manner.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deployment and environment configuration for backend services, gaining hands-on experience with cloud-hosted infrastructure and CI/CD workflows.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backend reliability by adding logging, basic monitoring, and defensive coding practices that reduced production incidents and simplified debugging.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designers and product stakeholders to support rapid feature iteration while maintaining backend stability and data consistency.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refactoring efforts that reduced technical debt in legacy Express codebases, improving readability, testability, and long-term maintainability.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issues and bug fixes across backend systems, developing a strong understanding of operational concerns and real-world system behavior.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Expanded backend responsibilities over time to include performance tuning, security considerations, and integration ownership across multiple projects.</w:t>
      </w:r>
    </w:p>
    <w:p w:rsidR="008E5EA3" w:rsidRDefault="00C90922">
      <w:pPr>
        <w:pBdr>
          <w:bottom w:val="dashed" w:sz="4" w:space="0" w:color="CFD2CD"/>
        </w:pBdr>
        <w:spacing w:after="120"/>
      </w:pPr>
      <w:r>
        <w:t xml:space="preserve"> </w:t>
      </w:r>
    </w:p>
    <w:p w:rsidR="008E5EA3" w:rsidRDefault="00C9092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8E5EA3" w:rsidRDefault="00C90922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8E5EA3" w:rsidRDefault="00C90922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backend application logic and APIs using JavaScript-based server technologies, supporting internal tools and client-facing systems with growing functional complexity.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core business workflows on the server side, translating business requirements into reliable backend code that interacted with relational databases and external systems.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senior engineers in designing backend components and data flows, gaining foundational experience in system architecture, modular design, and production support.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on debugging, performance analysis, and incremental improvements to backend services, developing a strong understanding of real-world operational challenges.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cross-functional teams to deliver backend features aligned with project timelines, business needs, and evolving technical constraints.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Learned and applied backend best practices including error handling, input validation, and code reuse, forming a solid foundation for later senior-level ownership.</w:t>
      </w:r>
    </w:p>
    <w:p w:rsidR="008E5EA3" w:rsidRDefault="00C90922">
      <w:pPr>
        <w:spacing w:after="40"/>
        <w:ind w:left="240"/>
        <w:jc w:val="both"/>
        <w:rPr>
          <w:rFonts w:ascii="Arial" w:eastAsia="Arial" w:hAnsi="Arial" w:cs="Arial"/>
          <w:color w:val="111111"/>
        </w:rPr>
      </w:pPr>
      <w:r>
        <w:rPr>
          <w:rFonts w:ascii="Arial" w:eastAsia="Arial" w:hAnsi="Arial" w:cs="Arial"/>
          <w:color w:val="111111"/>
        </w:rPr>
        <w:t>- Contributed to long-running backend systems that required careful changes to avoid service disruption, building discipline around testing and cautious deployment.</w:t>
      </w:r>
    </w:p>
    <w:p w:rsidR="00C90922" w:rsidRDefault="00C90922">
      <w:pPr>
        <w:spacing w:after="40"/>
        <w:ind w:left="240"/>
        <w:jc w:val="both"/>
        <w:rPr>
          <w:rFonts w:ascii="Arial" w:eastAsia="Arial" w:hAnsi="Arial" w:cs="Arial"/>
          <w:color w:val="111111"/>
        </w:rPr>
      </w:pPr>
    </w:p>
    <w:p w:rsidR="00C90922" w:rsidRDefault="00C90922">
      <w:pPr>
        <w:spacing w:after="40"/>
        <w:ind w:left="240"/>
        <w:jc w:val="both"/>
      </w:pPr>
    </w:p>
    <w:p w:rsidR="008E5EA3" w:rsidRDefault="008E5EA3">
      <w:pPr>
        <w:spacing w:after="80"/>
      </w:pPr>
    </w:p>
    <w:p w:rsidR="008E5EA3" w:rsidRDefault="00C9092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EDUCATION</w:t>
      </w:r>
    </w:p>
    <w:p w:rsidR="008E5EA3" w:rsidRDefault="00C90922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8E5EA3" w:rsidRDefault="00C90922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8E5EA3" w:rsidRDefault="00C90922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8E5EA3" w:rsidRDefault="008E5EA3">
      <w:pPr>
        <w:spacing w:after="80"/>
      </w:pPr>
    </w:p>
    <w:sectPr w:rsidR="008E5EA3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C36FD4"/>
    <w:multiLevelType w:val="hybridMultilevel"/>
    <w:tmpl w:val="C49E9928"/>
    <w:lvl w:ilvl="0" w:tplc="3D66EC74">
      <w:start w:val="1"/>
      <w:numFmt w:val="bullet"/>
      <w:lvlText w:val="●"/>
      <w:lvlJc w:val="left"/>
      <w:pPr>
        <w:ind w:left="720" w:hanging="360"/>
      </w:pPr>
    </w:lvl>
    <w:lvl w:ilvl="1" w:tplc="BFDCCDB0">
      <w:start w:val="1"/>
      <w:numFmt w:val="bullet"/>
      <w:lvlText w:val="○"/>
      <w:lvlJc w:val="left"/>
      <w:pPr>
        <w:ind w:left="1440" w:hanging="360"/>
      </w:pPr>
    </w:lvl>
    <w:lvl w:ilvl="2" w:tplc="8500B58E">
      <w:start w:val="1"/>
      <w:numFmt w:val="bullet"/>
      <w:lvlText w:val="■"/>
      <w:lvlJc w:val="left"/>
      <w:pPr>
        <w:ind w:left="2160" w:hanging="360"/>
      </w:pPr>
    </w:lvl>
    <w:lvl w:ilvl="3" w:tplc="A948C110">
      <w:start w:val="1"/>
      <w:numFmt w:val="bullet"/>
      <w:lvlText w:val="●"/>
      <w:lvlJc w:val="left"/>
      <w:pPr>
        <w:ind w:left="2880" w:hanging="360"/>
      </w:pPr>
    </w:lvl>
    <w:lvl w:ilvl="4" w:tplc="2794B192">
      <w:start w:val="1"/>
      <w:numFmt w:val="bullet"/>
      <w:lvlText w:val="○"/>
      <w:lvlJc w:val="left"/>
      <w:pPr>
        <w:ind w:left="3600" w:hanging="360"/>
      </w:pPr>
    </w:lvl>
    <w:lvl w:ilvl="5" w:tplc="C2C45182">
      <w:start w:val="1"/>
      <w:numFmt w:val="bullet"/>
      <w:lvlText w:val="■"/>
      <w:lvlJc w:val="left"/>
      <w:pPr>
        <w:ind w:left="4320" w:hanging="360"/>
      </w:pPr>
    </w:lvl>
    <w:lvl w:ilvl="6" w:tplc="575860A6">
      <w:start w:val="1"/>
      <w:numFmt w:val="bullet"/>
      <w:lvlText w:val="●"/>
      <w:lvlJc w:val="left"/>
      <w:pPr>
        <w:ind w:left="5040" w:hanging="360"/>
      </w:pPr>
    </w:lvl>
    <w:lvl w:ilvl="7" w:tplc="31C80B24">
      <w:start w:val="1"/>
      <w:numFmt w:val="bullet"/>
      <w:lvlText w:val="●"/>
      <w:lvlJc w:val="left"/>
      <w:pPr>
        <w:ind w:left="5760" w:hanging="360"/>
      </w:pPr>
    </w:lvl>
    <w:lvl w:ilvl="8" w:tplc="A01CFAE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E5EA3"/>
    <w:rsid w:val="002F46A0"/>
    <w:rsid w:val="008E5EA3"/>
    <w:rsid w:val="00C90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0486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1221</Words>
  <Characters>6963</Characters>
  <Application>Microsoft Office Word</Application>
  <DocSecurity>0</DocSecurity>
  <Lines>58</Lines>
  <Paragraphs>16</Paragraphs>
  <ScaleCrop>false</ScaleCrop>
  <Company>P R C</Company>
  <LinksUpToDate>false</LinksUpToDate>
  <CharactersWithSpaces>8168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2026-01-26T16:58:00Z</dcterms:created>
  <dcterms:modified xsi:type="dcterms:W3CDTF">2026-02-19T01:57:00Z</dcterms:modified>
</cp:coreProperties>
</file>