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b/>
          <w:bCs/>
          <w:i w:val="false"/>
          <w:iCs w:val="false"/>
          <w:color w:val="111111"/>
          <w:sz w:val="52"/>
          <w:szCs w:val="52"/>
        </w:rPr>
        <w:t xml:space="preserve">TYLER ROBERTS</w:t>
      </w:r>
    </w:p>
    <w:p>
      <w:pPr>
        <w:spacing w:after="40"/>
      </w:pPr>
      <w:r>
        <w:rPr>
          <w:rFonts w:ascii="Arial" w:cs="Arial" w:eastAsia="Arial" w:hAnsi="Arial"/>
          <w:b/>
          <w:bCs/>
          <w:i w:val="false"/>
          <w:iCs w:val="false"/>
          <w:color w:val="6F8F6B"/>
          <w:sz w:val="22"/>
          <w:szCs w:val="22"/>
        </w:rPr>
        <w:t xml:space="preserve">Senior Software Engineer</w:t>
      </w:r>
    </w:p>
    <w:p>
      <w:pPr>
        <w:spacing w:after="160"/>
      </w:pPr>
      <w:r>
        <w:rPr>
          <w:rFonts w:ascii="Arial" w:cs="Arial" w:eastAsia="Arial" w:hAnsi="Arial"/>
          <w:b w:val="false"/>
          <w:bCs w:val="false"/>
          <w:i w:val="false"/>
          <w:iCs w:val="false"/>
          <w:color w:val="4B5563"/>
          <w:sz w:val="19"/>
          <w:szCs w:val="19"/>
        </w:rPr>
        <w:t xml:space="preserve">tyler.roberts.1991@outlook.com | linkedin.com/in/tyler-roberts-3b839b3a9 | Florida, United States | +1 (725) 258-7943</w:t>
      </w:r>
    </w:p>
    <w:p>
      <w:pPr>
        <w:pBdr>
          <w:bottom w:val="single" w:color="111111" w:sz="6"/>
        </w:pBdr>
        <w:spacing w:before="120" w:after="80"/>
        <w:jc w:val="left"/>
      </w:pPr>
      <w:r>
        <w:rPr>
          <w:b/>
          <w:bCs/>
          <w:i w:val="false"/>
          <w:iCs w:val="false"/>
          <w:color w:val="111111"/>
          <w:sz w:val="24"/>
          <w:szCs w:val="24"/>
        </w:rPr>
        <w:t xml:space="preserve">SUMMARY</w:t>
      </w:r>
    </w:p>
    <w:p>
      <w:pPr>
        <w:spacing w:after="120"/>
        <w:jc w:val="both"/>
      </w:pPr>
      <w:r>
        <w:rPr>
          <w:rFonts w:ascii="Arial" w:cs="Arial" w:eastAsia="Arial" w:hAnsi="Arial"/>
          <w:b w:val="false"/>
          <w:bCs w:val="false"/>
          <w:i w:val="false"/>
          <w:iCs w:val="false"/>
          <w:color w:val="111111"/>
          <w:sz w:val="21"/>
          <w:szCs w:val="21"/>
        </w:rPr>
        <w:t xml:space="preserve">Senior Software Engineer with 9+ years of experience delivering cloud-native SaaS products with a strong focus on PHP and React, building scalable platforms across backend services, APIs, and modern web frontends. Proven ownership of production systems end-to-end—architecture, implementation, performance tuning, deployment, and observability—while ensuring reliability and maintainability under real-world load. Deep experience with Node.js, TypeScript, and PHP ecosystems (Laravel/Symfony-style patterns), designing secure REST services, event-driven integrations, and data-heavy workflows for enterprise customers. Hands-on expertise in AWS and cloud-native architecture, including serverless patterns, infrastructure automation, and pragmatic operational excellence through logging, metrics, and monitoring. Adept at collaborating with product and stakeholders to translate ambiguous requirements into robust technical solutions, operating with high autonomy while maintaining quality, compliance awareness, and clear engineering communication.</w:t>
      </w:r>
    </w:p>
    <w:p>
      <w:pPr>
        <w:pBdr>
          <w:bottom w:val="single" w:color="111111" w:sz="6"/>
        </w:pBdr>
        <w:spacing w:before="120" w:after="80"/>
        <w:jc w:val="left"/>
      </w:pPr>
      <w:r>
        <w:rPr>
          <w:b/>
          <w:bCs/>
          <w:i w:val="false"/>
          <w:iCs w:val="false"/>
          <w:color w:val="111111"/>
          <w:sz w:val="24"/>
          <w:szCs w:val="24"/>
        </w:rPr>
        <w:t xml:space="preserve">SKILLS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PHP</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JavaScript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TypeScript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Node.js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Python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SQL</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Laravel-style MVC Architecture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Symfony-style Service Containers &amp; DI</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REST API Design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API Versioning &amp; Backward Compatibility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Authentication &amp; Authorization (JWT/OAuth2)</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Distributed Systems Fundamentals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Microservices &amp; Modular Monoliths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Event-Driven Architecture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Background Jobs &amp; Workers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Webhooks &amp; Idempotency Patterns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Rate Limiting &amp; Throttling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Caching Strategies (HTTP/Server/Data)</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Error Handling &amp; Resilience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Modeling &amp; Migration Strategy</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React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Next.js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Component Architecture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State Management Patterns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TypeScript for Frontend</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HTML5</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CSS3</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Responsive UI Implementation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Accessibility Practices (WCAG-minded)</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Performance Optimization (bundle/runtime)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PostgreSQL</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MySQL</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Schema Design &amp; Normalization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Indexing &amp; Query Optimization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Transactional Integrity &amp; Concurrency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Redis (Caching &amp; Queues)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AWS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Serverless Architecture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Cloud-Native Architecture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GCP</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Object Storage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Secrets Management Concepts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Cost-Aware Architecture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Docker</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CI/CD Pipelines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Infrastructure as Code Concepts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Environment Configuration Management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Observability (Logs/Metrics/Tracing)</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Release Management &amp; Rollback Strategy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Production Incident Response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Third-Party API Integrations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B2B Integrations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Pipelines &amp; ETL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Payment/CRM/Marketing Platform Integrations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SFTP/CSV Import Pipelines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Webhook Consumers &amp; Producers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Automated Testing Strategy (Unit/Integration)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Code Review Practices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Refactoring &amp; Technical Debt Reduction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Secure Coding Practices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Performance Profiling &amp; Regression Prevention</w:t>
            </w:r>
          </w:p>
        </w:tc>
        <w:tc>
          <w:tcPr>
            <w:tcW w:type="pct" w:w="25%"/>
            <w:tcBorders>
              <w:top w:val="none" w:color="FFFFFF" w:sz="0"/>
              <w:left w:val="none" w:color="FFFFFF" w:sz="0"/>
              <w:bottom w:val="none" w:color="FFFFFF" w:sz="0"/>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
            </w:r>
          </w:p>
        </w:tc>
        <w:tc>
          <w:tcPr>
            <w:tcW w:type="pct" w:w="25%"/>
            <w:tcBorders>
              <w:top w:val="none" w:color="FFFFFF" w:sz="0"/>
              <w:left w:val="none" w:color="FFFFFF" w:sz="0"/>
              <w:bottom w:val="none" w:color="FFFFFF" w:sz="0"/>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
            </w:r>
          </w:p>
        </w:tc>
        <w:tc>
          <w:tcPr>
            <w:tcW w:type="pct" w:w="25%"/>
            <w:tcBorders>
              <w:top w:val="none" w:color="FFFFFF" w:sz="0"/>
              <w:left w:val="none" w:color="FFFFFF" w:sz="0"/>
              <w:bottom w:val="none" w:color="FFFFFF" w:sz="0"/>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
            </w:r>
          </w:p>
        </w:tc>
      </w:tr>
    </w:tbl>
    <w:p>
      <w:pPr>
        <w:spacing w:after="80"/>
      </w:pPr>
    </w:p>
    <w:p>
      <w:pPr>
        <w:pBdr>
          <w:bottom w:val="single" w:color="111111" w:sz="6"/>
        </w:pBdr>
        <w:spacing w:before="120" w:after="80"/>
        <w:jc w:val="left"/>
      </w:pPr>
      <w:r>
        <w:rPr>
          <w:b/>
          <w:bCs/>
          <w:i w:val="false"/>
          <w:iCs w:val="false"/>
          <w:color w:val="111111"/>
          <w:sz w:val="24"/>
          <w:szCs w:val="24"/>
        </w:rPr>
        <w:t xml:space="preserve">EXPERIENCE</w:t>
      </w:r>
    </w:p>
    <w:p>
      <w:r>
        <w:rPr>
          <w:rFonts w:ascii="Arial" w:cs="Arial" w:eastAsia="Arial" w:hAnsi="Arial"/>
          <w:b/>
          <w:bCs/>
          <w:i w:val="false"/>
          <w:iCs w:val="false"/>
          <w:color w:val="111111"/>
          <w:sz w:val="23"/>
          <w:szCs w:val="23"/>
        </w:rPr>
        <w:t xml:space="preserve">Senior Software Engineer</w:t>
      </w:r>
    </w:p>
    <w:p>
      <w:r>
        <w:rPr>
          <w:rFonts w:ascii="Arial" w:cs="Arial" w:eastAsia="Arial" w:hAnsi="Arial"/>
          <w:b/>
          <w:bCs/>
          <w:i w:val="false"/>
          <w:iCs w:val="false"/>
          <w:color w:val="6F8F6B"/>
          <w:sz w:val="21"/>
          <w:szCs w:val="21"/>
        </w:rPr>
        <w:t xml:space="preserve">Web Venturez LLC</w:t>
      </w:r>
    </w:p>
    <w:p>
      <w:r>
        <w:rPr>
          <w:rFonts w:ascii="Arial" w:cs="Arial" w:eastAsia="Arial" w:hAnsi="Arial"/>
          <w:b w:val="false"/>
          <w:bCs w:val="false"/>
          <w:i w:val="false"/>
          <w:iCs w:val="false"/>
          <w:color w:val="4B5563"/>
          <w:sz w:val="19"/>
          <w:szCs w:val="19"/>
        </w:rPr>
        <w:t xml:space="preserve">February 2020 - October 2025</w:t>
      </w:r>
    </w:p>
    <w:p>
      <w:pPr>
        <w:spacing w:after="40"/>
        <w:ind w:left="240"/>
        <w:jc w:val="both"/>
      </w:pPr>
      <w:r>
        <w:rPr>
          <w:rFonts w:ascii="Arial" w:cs="Arial" w:eastAsia="Arial" w:hAnsi="Arial"/>
          <w:b w:val="false"/>
          <w:bCs w:val="false"/>
          <w:i w:val="false"/>
          <w:iCs w:val="false"/>
          <w:color w:val="111111"/>
          <w:sz w:val="20"/>
          <w:szCs w:val="20"/>
        </w:rPr>
        <w:t xml:space="preserve">- Owned delivery of multiple revenue-critical SaaS modules end-to-end, coordinating backend API design with React UI workflows to ensure stable releases, predictable rollbacks, and measurable product outcomes for enterprise customers.</w:t>
      </w:r>
    </w:p>
    <w:p>
      <w:pPr>
        <w:spacing w:after="40"/>
        <w:ind w:left="240"/>
        <w:jc w:val="both"/>
      </w:pPr>
      <w:r>
        <w:rPr>
          <w:rFonts w:ascii="Arial" w:cs="Arial" w:eastAsia="Arial" w:hAnsi="Arial"/>
          <w:b w:val="false"/>
          <w:bCs w:val="false"/>
          <w:i w:val="false"/>
          <w:iCs w:val="false"/>
          <w:color w:val="111111"/>
          <w:sz w:val="20"/>
          <w:szCs w:val="20"/>
        </w:rPr>
        <w:t xml:space="preserve">- Designed and implemented PHP and Node.js services that enforced consistent domain rules, validation, and permissions, reducing defect rates by standardizing request contracts, response schemas, and error semantics across teams.</w:t>
      </w:r>
    </w:p>
    <w:p>
      <w:pPr>
        <w:spacing w:after="40"/>
        <w:ind w:left="240"/>
        <w:jc w:val="both"/>
      </w:pPr>
      <w:r>
        <w:rPr>
          <w:rFonts w:ascii="Arial" w:cs="Arial" w:eastAsia="Arial" w:hAnsi="Arial"/>
          <w:b w:val="false"/>
          <w:bCs w:val="false"/>
          <w:i w:val="false"/>
          <w:iCs w:val="false"/>
          <w:color w:val="111111"/>
          <w:sz w:val="20"/>
          <w:szCs w:val="20"/>
        </w:rPr>
        <w:t xml:space="preserve">- Built high-throughput REST APIs with pagination, filtering, and idempotent write operations, enabling large enterprise tenants to process bulk operations reliably while maintaining consistent performance under peak demand.</w:t>
      </w:r>
    </w:p>
    <w:p>
      <w:pPr>
        <w:spacing w:after="40"/>
        <w:ind w:left="240"/>
        <w:jc w:val="both"/>
      </w:pPr>
      <w:r>
        <w:rPr>
          <w:rFonts w:ascii="Arial" w:cs="Arial" w:eastAsia="Arial" w:hAnsi="Arial"/>
          <w:b w:val="false"/>
          <w:bCs w:val="false"/>
          <w:i w:val="false"/>
          <w:iCs w:val="false"/>
          <w:color w:val="111111"/>
          <w:sz w:val="20"/>
          <w:szCs w:val="20"/>
        </w:rPr>
        <w:t xml:space="preserve">- Implemented asynchronous job processing for long-running workflows and third-party callbacks, introducing retry policies, dead-letter handling, and correlation IDs so failures could be triaged quickly without data corruption.</w:t>
      </w:r>
    </w:p>
    <w:p>
      <w:pPr>
        <w:spacing w:after="40"/>
        <w:ind w:left="240"/>
        <w:jc w:val="both"/>
      </w:pPr>
      <w:r>
        <w:rPr>
          <w:rFonts w:ascii="Arial" w:cs="Arial" w:eastAsia="Arial" w:hAnsi="Arial"/>
          <w:b w:val="false"/>
          <w:bCs w:val="false"/>
          <w:i w:val="false"/>
          <w:iCs w:val="false"/>
          <w:color w:val="111111"/>
          <w:sz w:val="20"/>
          <w:szCs w:val="20"/>
        </w:rPr>
        <w:t xml:space="preserve">- Delivered React-based admin and customer-facing experiences with resilient state management and optimistic UI patterns, ensuring user actions remained responsive even when backend processing required queued execution.</w:t>
      </w:r>
    </w:p>
    <w:p>
      <w:pPr>
        <w:spacing w:after="40"/>
        <w:ind w:left="240"/>
        <w:jc w:val="both"/>
      </w:pPr>
      <w:r>
        <w:rPr>
          <w:rFonts w:ascii="Arial" w:cs="Arial" w:eastAsia="Arial" w:hAnsi="Arial"/>
          <w:b w:val="false"/>
          <w:bCs w:val="false"/>
          <w:i w:val="false"/>
          <w:iCs w:val="false"/>
          <w:color w:val="111111"/>
          <w:sz w:val="20"/>
          <w:szCs w:val="20"/>
        </w:rPr>
        <w:t xml:space="preserve">- Led the modernization of legacy endpoints into versioned APIs, providing compatibility layers and migration paths so dependent clients could upgrade incrementally without coordinated downtime across multiple products.</w:t>
      </w:r>
    </w:p>
    <w:p>
      <w:pPr>
        <w:spacing w:after="40"/>
        <w:ind w:left="240"/>
        <w:jc w:val="both"/>
      </w:pPr>
      <w:r>
        <w:rPr>
          <w:rFonts w:ascii="Arial" w:cs="Arial" w:eastAsia="Arial" w:hAnsi="Arial"/>
          <w:b w:val="false"/>
          <w:bCs w:val="false"/>
          <w:i w:val="false"/>
          <w:iCs w:val="false"/>
          <w:color w:val="111111"/>
          <w:sz w:val="20"/>
          <w:szCs w:val="20"/>
        </w:rPr>
        <w:t xml:space="preserve">- Built secure authentication and authorization flows using token-based patterns and scoped permissions, aligning access controls with multi-tenant requirements while reducing support issues caused by inconsistent role enforcement.</w:t>
      </w:r>
    </w:p>
    <w:p>
      <w:pPr>
        <w:spacing w:after="40"/>
        <w:ind w:left="240"/>
        <w:jc w:val="both"/>
      </w:pPr>
      <w:r>
        <w:rPr>
          <w:rFonts w:ascii="Arial" w:cs="Arial" w:eastAsia="Arial" w:hAnsi="Arial"/>
          <w:b w:val="false"/>
          <w:bCs w:val="false"/>
          <w:i w:val="false"/>
          <w:iCs w:val="false"/>
          <w:color w:val="111111"/>
          <w:sz w:val="20"/>
          <w:szCs w:val="20"/>
        </w:rPr>
        <w:t xml:space="preserve">- Instrumented services with structured logging, actionable metrics, and trace-friendly request identifiers, enabling faster incident resolution and making performance regressions visible during normal development cycles.</w:t>
      </w:r>
    </w:p>
    <w:p>
      <w:pPr>
        <w:spacing w:after="40"/>
        <w:ind w:left="240"/>
        <w:jc w:val="both"/>
      </w:pPr>
      <w:r>
        <w:rPr>
          <w:rFonts w:ascii="Arial" w:cs="Arial" w:eastAsia="Arial" w:hAnsi="Arial"/>
          <w:b w:val="false"/>
          <w:bCs w:val="false"/>
          <w:i w:val="false"/>
          <w:iCs w:val="false"/>
          <w:color w:val="111111"/>
          <w:sz w:val="20"/>
          <w:szCs w:val="20"/>
        </w:rPr>
        <w:t xml:space="preserve">- Optimized database performance through indexing strategy, query rewrites, and safer batching approaches, preventing timeouts on high-cardinality datasets while keeping reporting and exports stable for enterprise accounts.</w:t>
      </w:r>
    </w:p>
    <w:p>
      <w:pPr>
        <w:spacing w:after="40"/>
        <w:ind w:left="240"/>
        <w:jc w:val="both"/>
      </w:pPr>
      <w:r>
        <w:rPr>
          <w:rFonts w:ascii="Arial" w:cs="Arial" w:eastAsia="Arial" w:hAnsi="Arial"/>
          <w:b w:val="false"/>
          <w:bCs w:val="false"/>
          <w:i w:val="false"/>
          <w:iCs w:val="false"/>
          <w:color w:val="111111"/>
          <w:sz w:val="20"/>
          <w:szCs w:val="20"/>
        </w:rPr>
        <w:t xml:space="preserve">- Implemented caching layers using Redis patterns for hot reads and computed aggregates, reducing repeated database pressure and improving perceived application speed across high-traffic dashboards and detail pages.</w:t>
      </w:r>
    </w:p>
    <w:p>
      <w:pPr>
        <w:spacing w:after="40"/>
        <w:ind w:left="240"/>
        <w:jc w:val="both"/>
      </w:pPr>
      <w:r>
        <w:rPr>
          <w:rFonts w:ascii="Arial" w:cs="Arial" w:eastAsia="Arial" w:hAnsi="Arial"/>
          <w:b w:val="false"/>
          <w:bCs w:val="false"/>
          <w:i w:val="false"/>
          <w:iCs w:val="false"/>
          <w:color w:val="111111"/>
          <w:sz w:val="20"/>
          <w:szCs w:val="20"/>
        </w:rPr>
        <w:t xml:space="preserve">- Owned several complex integrations involving webhooks, periodic sync jobs, and partner APIs, ensuring reliable delivery via idempotency keys, signature validation, and careful handling of partial failures.</w:t>
      </w:r>
    </w:p>
    <w:p>
      <w:pPr>
        <w:spacing w:after="40"/>
        <w:ind w:left="240"/>
        <w:jc w:val="both"/>
      </w:pPr>
      <w:r>
        <w:rPr>
          <w:rFonts w:ascii="Arial" w:cs="Arial" w:eastAsia="Arial" w:hAnsi="Arial"/>
          <w:b w:val="false"/>
          <w:bCs w:val="false"/>
          <w:i w:val="false"/>
          <w:iCs w:val="false"/>
          <w:color w:val="111111"/>
          <w:sz w:val="20"/>
          <w:szCs w:val="20"/>
        </w:rPr>
        <w:t xml:space="preserve">- Partnered closely with product stakeholders to translate ambiguous requirements into technical milestones, writing implementation plans that balanced speed with maintainability and reduced rework during late-stage feedback.</w:t>
      </w:r>
    </w:p>
    <w:p>
      <w:pPr>
        <w:spacing w:after="40"/>
        <w:ind w:left="240"/>
        <w:jc w:val="both"/>
      </w:pPr>
      <w:r>
        <w:rPr>
          <w:rFonts w:ascii="Arial" w:cs="Arial" w:eastAsia="Arial" w:hAnsi="Arial"/>
          <w:b w:val="false"/>
          <w:bCs w:val="false"/>
          <w:i w:val="false"/>
          <w:iCs w:val="false"/>
          <w:color w:val="111111"/>
          <w:sz w:val="20"/>
          <w:szCs w:val="20"/>
        </w:rPr>
        <w:t xml:space="preserve">- Improved deployment safety by introducing environment-specific configuration discipline and health checks, lowering the risk of misconfiguration incidents and making production behavior more predictable across releases.</w:t>
      </w:r>
    </w:p>
    <w:p>
      <w:pPr>
        <w:spacing w:after="40"/>
        <w:ind w:left="240"/>
        <w:jc w:val="both"/>
      </w:pPr>
      <w:r>
        <w:rPr>
          <w:rFonts w:ascii="Arial" w:cs="Arial" w:eastAsia="Arial" w:hAnsi="Arial"/>
          <w:b w:val="false"/>
          <w:bCs w:val="false"/>
          <w:i w:val="false"/>
          <w:iCs w:val="false"/>
          <w:color w:val="111111"/>
          <w:sz w:val="20"/>
          <w:szCs w:val="20"/>
        </w:rPr>
        <w:t xml:space="preserve">- Drove codebase consistency through reusable service patterns, shared libraries, and pragmatic architectural boundaries, so feature teams could ship faster without duplicating core infrastructure concerns.</w:t>
      </w:r>
    </w:p>
    <w:p>
      <w:pPr>
        <w:spacing w:after="40"/>
        <w:ind w:left="240"/>
        <w:jc w:val="both"/>
      </w:pPr>
      <w:r>
        <w:rPr>
          <w:rFonts w:ascii="Arial" w:cs="Arial" w:eastAsia="Arial" w:hAnsi="Arial"/>
          <w:b w:val="false"/>
          <w:bCs w:val="false"/>
          <w:i w:val="false"/>
          <w:iCs w:val="false"/>
          <w:color w:val="111111"/>
          <w:sz w:val="20"/>
          <w:szCs w:val="20"/>
        </w:rPr>
        <w:t xml:space="preserve">- Mentored peers through targeted reviews and pairing on critical changes, focusing on API quality, reliability tradeoffs, and production readiness so improvements were sustained beyond individual feature launches.</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Full Stack Engineer</w:t>
      </w:r>
    </w:p>
    <w:p>
      <w:r>
        <w:rPr>
          <w:rFonts w:ascii="Arial" w:cs="Arial" w:eastAsia="Arial" w:hAnsi="Arial"/>
          <w:b/>
          <w:bCs/>
          <w:i w:val="false"/>
          <w:iCs w:val="false"/>
          <w:color w:val="6F8F6B"/>
          <w:sz w:val="21"/>
          <w:szCs w:val="21"/>
        </w:rPr>
        <w:t xml:space="preserve">Webiz Digital</w:t>
      </w:r>
    </w:p>
    <w:p>
      <w:r>
        <w:rPr>
          <w:rFonts w:ascii="Arial" w:cs="Arial" w:eastAsia="Arial" w:hAnsi="Arial"/>
          <w:b w:val="false"/>
          <w:bCs w:val="false"/>
          <w:i w:val="false"/>
          <w:iCs w:val="false"/>
          <w:color w:val="4B5563"/>
          <w:sz w:val="19"/>
          <w:szCs w:val="19"/>
        </w:rPr>
        <w:t xml:space="preserve">July 2017 - January 2020</w:t>
      </w:r>
    </w:p>
    <w:p>
      <w:pPr>
        <w:spacing w:after="40"/>
        <w:ind w:left="240"/>
        <w:jc w:val="both"/>
      </w:pPr>
      <w:r>
        <w:rPr>
          <w:rFonts w:ascii="Arial" w:cs="Arial" w:eastAsia="Arial" w:hAnsi="Arial"/>
          <w:b w:val="false"/>
          <w:bCs w:val="false"/>
          <w:i w:val="false"/>
          <w:iCs w:val="false"/>
          <w:color w:val="111111"/>
          <w:sz w:val="20"/>
          <w:szCs w:val="20"/>
        </w:rPr>
        <w:t xml:space="preserve">- Built customer-facing web applications using PHP-backed services and React frontends, ensuring feature work shipped predictably by aligning UI flows with backend validation rules and stable API contracts.</w:t>
      </w:r>
    </w:p>
    <w:p>
      <w:pPr>
        <w:spacing w:after="40"/>
        <w:ind w:left="240"/>
        <w:jc w:val="both"/>
      </w:pPr>
      <w:r>
        <w:rPr>
          <w:rFonts w:ascii="Arial" w:cs="Arial" w:eastAsia="Arial" w:hAnsi="Arial"/>
          <w:b w:val="false"/>
          <w:bCs w:val="false"/>
          <w:i w:val="false"/>
          <w:iCs w:val="false"/>
          <w:color w:val="111111"/>
          <w:sz w:val="20"/>
          <w:szCs w:val="20"/>
        </w:rPr>
        <w:t xml:space="preserve">- Implemented REST endpoints that supported complex CRUD workflows and multi-step forms, using consistent response structures and defensive input validation to reduce front-end edge cases and production defects.</w:t>
      </w:r>
    </w:p>
    <w:p>
      <w:pPr>
        <w:spacing w:after="40"/>
        <w:ind w:left="240"/>
        <w:jc w:val="both"/>
      </w:pPr>
      <w:r>
        <w:rPr>
          <w:rFonts w:ascii="Arial" w:cs="Arial" w:eastAsia="Arial" w:hAnsi="Arial"/>
          <w:b w:val="false"/>
          <w:bCs w:val="false"/>
          <w:i w:val="false"/>
          <w:iCs w:val="false"/>
          <w:color w:val="111111"/>
          <w:sz w:val="20"/>
          <w:szCs w:val="20"/>
        </w:rPr>
        <w:t xml:space="preserve">- Developed reusable React components and page-level state patterns that kept screens responsive during network variability, improving usability for data-heavy dashboards and administrative interfaces.</w:t>
      </w:r>
    </w:p>
    <w:p>
      <w:pPr>
        <w:spacing w:after="40"/>
        <w:ind w:left="240"/>
        <w:jc w:val="both"/>
      </w:pPr>
      <w:r>
        <w:rPr>
          <w:rFonts w:ascii="Arial" w:cs="Arial" w:eastAsia="Arial" w:hAnsi="Arial"/>
          <w:b w:val="false"/>
          <w:bCs w:val="false"/>
          <w:i w:val="false"/>
          <w:iCs w:val="false"/>
          <w:color w:val="111111"/>
          <w:sz w:val="20"/>
          <w:szCs w:val="20"/>
        </w:rPr>
        <w:t xml:space="preserve">- Created background processing routines for imports, exports, and partner data synchronization, handling retries and partial failures so long-running tasks completed reliably without blocking user interactions.</w:t>
      </w:r>
    </w:p>
    <w:p>
      <w:pPr>
        <w:spacing w:after="40"/>
        <w:ind w:left="240"/>
        <w:jc w:val="both"/>
      </w:pPr>
      <w:r>
        <w:rPr>
          <w:rFonts w:ascii="Arial" w:cs="Arial" w:eastAsia="Arial" w:hAnsi="Arial"/>
          <w:b w:val="false"/>
          <w:bCs w:val="false"/>
          <w:i w:val="false"/>
          <w:iCs w:val="false"/>
          <w:color w:val="111111"/>
          <w:sz w:val="20"/>
          <w:szCs w:val="20"/>
        </w:rPr>
        <w:t xml:space="preserve">- Integrated third-party services through secure webhook handlers and scheduled sync jobs, enforcing signature checks and idempotency to prevent duplicated events and inconsistent external system states.</w:t>
      </w:r>
    </w:p>
    <w:p>
      <w:pPr>
        <w:spacing w:after="40"/>
        <w:ind w:left="240"/>
        <w:jc w:val="both"/>
      </w:pPr>
      <w:r>
        <w:rPr>
          <w:rFonts w:ascii="Arial" w:cs="Arial" w:eastAsia="Arial" w:hAnsi="Arial"/>
          <w:b w:val="false"/>
          <w:bCs w:val="false"/>
          <w:i w:val="false"/>
          <w:iCs w:val="false"/>
          <w:color w:val="111111"/>
          <w:sz w:val="20"/>
          <w:szCs w:val="20"/>
        </w:rPr>
        <w:t xml:space="preserve">- Improved database reliability by tuning queries and adding targeted indexes for high-traffic screens, eliminating common slow paths and stabilizing response times under concurrent usage spikes.</w:t>
      </w:r>
    </w:p>
    <w:p>
      <w:pPr>
        <w:spacing w:after="40"/>
        <w:ind w:left="240"/>
        <w:jc w:val="both"/>
      </w:pPr>
      <w:r>
        <w:rPr>
          <w:rFonts w:ascii="Arial" w:cs="Arial" w:eastAsia="Arial" w:hAnsi="Arial"/>
          <w:b w:val="false"/>
          <w:bCs w:val="false"/>
          <w:i w:val="false"/>
          <w:iCs w:val="false"/>
          <w:color w:val="111111"/>
          <w:sz w:val="20"/>
          <w:szCs w:val="20"/>
        </w:rPr>
        <w:t xml:space="preserve">- Implemented file upload and document management workflows with safe storage patterns, supporting large payloads while maintaining auditability and consistent metadata tracking for business operations.</w:t>
      </w:r>
    </w:p>
    <w:p>
      <w:pPr>
        <w:spacing w:after="40"/>
        <w:ind w:left="240"/>
        <w:jc w:val="both"/>
      </w:pPr>
      <w:r>
        <w:rPr>
          <w:rFonts w:ascii="Arial" w:cs="Arial" w:eastAsia="Arial" w:hAnsi="Arial"/>
          <w:b w:val="false"/>
          <w:bCs w:val="false"/>
          <w:i w:val="false"/>
          <w:iCs w:val="false"/>
          <w:color w:val="111111"/>
          <w:sz w:val="20"/>
          <w:szCs w:val="20"/>
        </w:rPr>
        <w:t xml:space="preserve">- Collaborated with designers to translate mockups into accessible, responsive UI, ensuring consistent component styling and predictable layout behavior across a wide range of device sizes and browsers.</w:t>
      </w:r>
    </w:p>
    <w:p>
      <w:pPr>
        <w:spacing w:after="40"/>
        <w:ind w:left="240"/>
        <w:jc w:val="both"/>
      </w:pPr>
      <w:r>
        <w:rPr>
          <w:rFonts w:ascii="Arial" w:cs="Arial" w:eastAsia="Arial" w:hAnsi="Arial"/>
          <w:b w:val="false"/>
          <w:bCs w:val="false"/>
          <w:i w:val="false"/>
          <w:iCs w:val="false"/>
          <w:color w:val="111111"/>
          <w:sz w:val="20"/>
          <w:szCs w:val="20"/>
        </w:rPr>
        <w:t xml:space="preserve">- Hardened application security with safer session and token handling patterns, reducing common vulnerabilities through careful sanitization, authorization checks, and conservative data exposure defaults.</w:t>
      </w:r>
    </w:p>
    <w:p>
      <w:pPr>
        <w:spacing w:after="40"/>
        <w:ind w:left="240"/>
        <w:jc w:val="both"/>
      </w:pPr>
      <w:r>
        <w:rPr>
          <w:rFonts w:ascii="Arial" w:cs="Arial" w:eastAsia="Arial" w:hAnsi="Arial"/>
          <w:b w:val="false"/>
          <w:bCs w:val="false"/>
          <w:i w:val="false"/>
          <w:iCs w:val="false"/>
          <w:color w:val="111111"/>
          <w:sz w:val="20"/>
          <w:szCs w:val="20"/>
        </w:rPr>
        <w:t xml:space="preserve">- Enhanced delivery practices by contributing to CI/CD routines and environment configuration discipline, making deployments repeatable and reducing production incidents caused by inconsistent build artifacts.</w:t>
      </w:r>
    </w:p>
    <w:p>
      <w:pPr>
        <w:spacing w:after="40"/>
        <w:ind w:left="240"/>
        <w:jc w:val="both"/>
      </w:pPr>
      <w:r>
        <w:rPr>
          <w:rFonts w:ascii="Arial" w:cs="Arial" w:eastAsia="Arial" w:hAnsi="Arial"/>
          <w:b w:val="false"/>
          <w:bCs w:val="false"/>
          <w:i w:val="false"/>
          <w:iCs w:val="false"/>
          <w:color w:val="111111"/>
          <w:sz w:val="20"/>
          <w:szCs w:val="20"/>
        </w:rPr>
        <w:t xml:space="preserve">- Supported production operations by debugging incidents with logs and reproduction steps, closing the loop with durable fixes and targeted regression tests rather than one-off patches.</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Developer</w:t>
      </w:r>
    </w:p>
    <w:p>
      <w:r>
        <w:rPr>
          <w:rFonts w:ascii="Arial" w:cs="Arial" w:eastAsia="Arial" w:hAnsi="Arial"/>
          <w:b/>
          <w:bCs/>
          <w:i w:val="false"/>
          <w:iCs w:val="false"/>
          <w:color w:val="6F8F6B"/>
          <w:sz w:val="21"/>
          <w:szCs w:val="21"/>
        </w:rPr>
        <w:t xml:space="preserve">Centric Tech Inc.</w:t>
      </w:r>
    </w:p>
    <w:p>
      <w:r>
        <w:rPr>
          <w:rFonts w:ascii="Arial" w:cs="Arial" w:eastAsia="Arial" w:hAnsi="Arial"/>
          <w:b w:val="false"/>
          <w:bCs w:val="false"/>
          <w:i w:val="false"/>
          <w:iCs w:val="false"/>
          <w:color w:val="4B5563"/>
          <w:sz w:val="19"/>
          <w:szCs w:val="19"/>
        </w:rPr>
        <w:t xml:space="preserve">October 2013 - June 2017</w:t>
      </w:r>
    </w:p>
    <w:p>
      <w:pPr>
        <w:spacing w:after="40"/>
        <w:ind w:left="240"/>
        <w:jc w:val="both"/>
      </w:pPr>
      <w:r>
        <w:rPr>
          <w:rFonts w:ascii="Arial" w:cs="Arial" w:eastAsia="Arial" w:hAnsi="Arial"/>
          <w:b w:val="false"/>
          <w:bCs w:val="false"/>
          <w:i w:val="false"/>
          <w:iCs w:val="false"/>
          <w:color w:val="111111"/>
          <w:sz w:val="20"/>
          <w:szCs w:val="20"/>
        </w:rPr>
        <w:t xml:space="preserve">- Developed and maintained PHP-based backend features for internal and client-facing systems, implementing reliable request validation and role-based access checks to keep business operations consistent at scale.</w:t>
      </w:r>
    </w:p>
    <w:p>
      <w:pPr>
        <w:spacing w:after="40"/>
        <w:ind w:left="240"/>
        <w:jc w:val="both"/>
      </w:pPr>
      <w:r>
        <w:rPr>
          <w:rFonts w:ascii="Arial" w:cs="Arial" w:eastAsia="Arial" w:hAnsi="Arial"/>
          <w:b w:val="false"/>
          <w:bCs w:val="false"/>
          <w:i w:val="false"/>
          <w:iCs w:val="false"/>
          <w:color w:val="111111"/>
          <w:sz w:val="20"/>
          <w:szCs w:val="20"/>
        </w:rPr>
        <w:t xml:space="preserve">- Built server-rendered web interfaces and progressively enhanced UI behavior using JavaScript patterns that improved usability while keeping pages stable and fast for non-technical business users.</w:t>
      </w:r>
    </w:p>
    <w:p>
      <w:pPr>
        <w:spacing w:after="40"/>
        <w:ind w:left="240"/>
        <w:jc w:val="both"/>
      </w:pPr>
      <w:r>
        <w:rPr>
          <w:rFonts w:ascii="Arial" w:cs="Arial" w:eastAsia="Arial" w:hAnsi="Arial"/>
          <w:b w:val="false"/>
          <w:bCs w:val="false"/>
          <w:i w:val="false"/>
          <w:iCs w:val="false"/>
          <w:color w:val="111111"/>
          <w:sz w:val="20"/>
          <w:szCs w:val="20"/>
        </w:rPr>
        <w:t xml:space="preserve">- Designed relational database schemas and wrote SQL queries for reporting and operational workflows, ensuring data integrity through careful constraints, transactional updates, and defensible migration practices.</w:t>
      </w:r>
    </w:p>
    <w:p>
      <w:pPr>
        <w:spacing w:after="40"/>
        <w:ind w:left="240"/>
        <w:jc w:val="both"/>
      </w:pPr>
      <w:r>
        <w:rPr>
          <w:rFonts w:ascii="Arial" w:cs="Arial" w:eastAsia="Arial" w:hAnsi="Arial"/>
          <w:b w:val="false"/>
          <w:bCs w:val="false"/>
          <w:i w:val="false"/>
          <w:iCs w:val="false"/>
          <w:color w:val="111111"/>
          <w:sz w:val="20"/>
          <w:szCs w:val="20"/>
        </w:rPr>
        <w:t xml:space="preserve">- Implemented integration utilities for exchanging data with external partners via scheduled jobs and structured exports, reducing manual data handling and improving correctness through repeatable automation.</w:t>
      </w:r>
    </w:p>
    <w:p>
      <w:pPr>
        <w:spacing w:after="40"/>
        <w:ind w:left="240"/>
        <w:jc w:val="both"/>
      </w:pPr>
      <w:r>
        <w:rPr>
          <w:rFonts w:ascii="Arial" w:cs="Arial" w:eastAsia="Arial" w:hAnsi="Arial"/>
          <w:b w:val="false"/>
          <w:bCs w:val="false"/>
          <w:i w:val="false"/>
          <w:iCs w:val="false"/>
          <w:color w:val="111111"/>
          <w:sz w:val="20"/>
          <w:szCs w:val="20"/>
        </w:rPr>
        <w:t xml:space="preserve">- Improved reliability by debugging production defects from logs and user reports, delivering permanent fixes that reduced recurring incidents rather than short-lived workarounds that added technical debt.</w:t>
      </w:r>
    </w:p>
    <w:p>
      <w:pPr>
        <w:spacing w:after="40"/>
        <w:ind w:left="240"/>
        <w:jc w:val="both"/>
      </w:pPr>
      <w:r>
        <w:rPr>
          <w:rFonts w:ascii="Arial" w:cs="Arial" w:eastAsia="Arial" w:hAnsi="Arial"/>
          <w:b w:val="false"/>
          <w:bCs w:val="false"/>
          <w:i w:val="false"/>
          <w:iCs w:val="false"/>
          <w:color w:val="111111"/>
          <w:sz w:val="20"/>
          <w:szCs w:val="20"/>
        </w:rPr>
        <w:t xml:space="preserve">- Collaborated with senior engineers on architectural improvements and deployment readiness, learning operational discipline while contributing production code that met performance and maintainability expectations.</w:t>
      </w:r>
    </w:p>
    <w:p>
      <w:pPr>
        <w:spacing w:after="40"/>
        <w:ind w:left="240"/>
        <w:jc w:val="both"/>
      </w:pPr>
      <w:r>
        <w:rPr>
          <w:rFonts w:ascii="Arial" w:cs="Arial" w:eastAsia="Arial" w:hAnsi="Arial"/>
          <w:b w:val="false"/>
          <w:bCs w:val="false"/>
          <w:i w:val="false"/>
          <w:iCs w:val="false"/>
          <w:color w:val="111111"/>
          <w:sz w:val="20"/>
          <w:szCs w:val="20"/>
        </w:rPr>
        <w:t xml:space="preserve">- Delivered features against tight timelines by breaking ambiguous requests into testable increments, aligning with stakeholders on acceptance criteria, and validating outcomes with practical end-user feedback.</w:t>
      </w:r>
    </w:p>
    <w:p>
      <w:pPr>
        <w:spacing w:after="80"/>
      </w:pPr>
    </w:p>
    <w:p>
      <w:pPr>
        <w:pBdr>
          <w:bottom w:val="single" w:color="111111" w:sz="6"/>
        </w:pBdr>
        <w:spacing w:before="120" w:after="80"/>
        <w:jc w:val="left"/>
      </w:pPr>
      <w:r>
        <w:rPr>
          <w:b/>
          <w:bCs/>
          <w:i w:val="false"/>
          <w:iCs w:val="false"/>
          <w:color w:val="111111"/>
          <w:sz w:val="24"/>
          <w:szCs w:val="24"/>
        </w:rPr>
        <w:t xml:space="preserve">EDUCATION</w:t>
      </w:r>
    </w:p>
    <w:p>
      <w:r>
        <w:rPr>
          <w:rFonts w:ascii="Arial" w:cs="Arial" w:eastAsia="Arial" w:hAnsi="Arial"/>
          <w:b/>
          <w:bCs/>
          <w:i w:val="false"/>
          <w:iCs w:val="false"/>
          <w:color w:val="111111"/>
          <w:sz w:val="22"/>
          <w:szCs w:val="22"/>
        </w:rPr>
        <w:t xml:space="preserve">Bachelor’s degree in Computer Science</w:t>
      </w:r>
    </w:p>
    <w:p>
      <w:r>
        <w:rPr>
          <w:rFonts w:ascii="Arial" w:cs="Arial" w:eastAsia="Arial" w:hAnsi="Arial"/>
          <w:b/>
          <w:bCs/>
          <w:i w:val="false"/>
          <w:iCs w:val="false"/>
          <w:color w:val="6F8F6B"/>
          <w:sz w:val="21"/>
          <w:szCs w:val="21"/>
        </w:rPr>
        <w:t xml:space="preserve">Florida State University</w:t>
      </w:r>
    </w:p>
    <w:p>
      <w:r>
        <w:rPr>
          <w:rFonts w:ascii="Arial" w:cs="Arial" w:eastAsia="Arial" w:hAnsi="Arial"/>
          <w:b w:val="false"/>
          <w:bCs w:val="false"/>
          <w:i w:val="false"/>
          <w:iCs w:val="false"/>
          <w:color w:val="4B5563"/>
          <w:sz w:val="19"/>
          <w:szCs w:val="19"/>
        </w:rPr>
        <w:t xml:space="preserve">2009 - 2013</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2026-02-19T02:56:23.161Z</dcterms:created>
  <dcterms:modified xsi:type="dcterms:W3CDTF">2026-02-19T02:56:23.161Z</dcterms:modified>
</cp:coreProperties>
</file>

<file path=docProps/custom.xml><?xml version="1.0" encoding="utf-8"?>
<Properties xmlns="http://schemas.openxmlformats.org/officeDocument/2006/custom-properties" xmlns:vt="http://schemas.openxmlformats.org/officeDocument/2006/docPropsVTypes"/>
</file>