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E72B2E" w:rsidRDefault="00E72B2E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Senior </w:t>
            </w:r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Angular Frontend Engineer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with 9+ years building high-traffic </w:t>
            </w:r>
            <w:proofErr w:type="spellStart"/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>SaaS</w:t>
            </w:r>
            <w:proofErr w:type="spellEnd"/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and operations platforms across </w:t>
            </w:r>
            <w:proofErr w:type="spellStart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eCommerce</w:t>
            </w:r>
            <w:proofErr w:type="spellEnd"/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FinTech</w:t>
            </w:r>
            <w:proofErr w:type="spellEnd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-style billing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customer support/workflow automation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domains, where reliability and speed directly impact revenue and agent productivity. I specialize in </w:t>
            </w:r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Angular (8–17)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proofErr w:type="spellStart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TypeScript</w:t>
            </w:r>
            <w:proofErr w:type="spellEnd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(3.5–5.4)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, delivering component libraries, feature modules, and predictable state flows using </w:t>
            </w:r>
            <w:proofErr w:type="spellStart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RxJS</w:t>
            </w:r>
            <w:proofErr w:type="spellEnd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(6–7)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proofErr w:type="spellStart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NgRx</w:t>
            </w:r>
            <w:proofErr w:type="spellEnd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(8–16)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>, plus performance work that targets real bottlenecks (change detection churn, over-fetching, and long-task UI stalls). Known for upgrading legacy stacks safely (</w:t>
            </w:r>
            <w:proofErr w:type="spellStart"/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>AngularJS</w:t>
            </w:r>
            <w:proofErr w:type="spellEnd"/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→ Angular, older Angular → modern Angular) with incremental migrations, compatibility shims, and measurable quality gates. I build UI architectures that are observable and diagnosable in production using </w:t>
            </w:r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Sentry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>, browser performance traces, and correlation IDs aligned with backend logs. Strong partner to API teams, translating ambiguous requirements into shippable milestones, and mentoring engineers on debugging, testing, and rollout discipline.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Led a major </w:t>
      </w:r>
      <w:r w:rsidRPr="00E72B2E">
        <w:rPr>
          <w:rStyle w:val="Strong"/>
          <w:rFonts w:ascii="Arial" w:hAnsi="Arial" w:cs="Arial"/>
          <w:sz w:val="18"/>
          <w:szCs w:val="18"/>
        </w:rPr>
        <w:t>Angular (13–17)</w:t>
      </w:r>
      <w:r w:rsidRPr="00E72B2E">
        <w:rPr>
          <w:rFonts w:ascii="Arial" w:hAnsi="Arial" w:cs="Arial"/>
          <w:sz w:val="18"/>
          <w:szCs w:val="18"/>
        </w:rPr>
        <w:t xml:space="preserve"> modernization, converting brittle pages into feature modules with shared UI primitives and strict dependency boundaries.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Built a reusable </w:t>
      </w:r>
      <w:r w:rsidRPr="00E72B2E">
        <w:rPr>
          <w:rStyle w:val="Strong"/>
          <w:rFonts w:ascii="Arial" w:hAnsi="Arial" w:cs="Arial"/>
          <w:sz w:val="18"/>
          <w:szCs w:val="18"/>
        </w:rPr>
        <w:t>design system</w:t>
      </w:r>
      <w:r w:rsidRPr="00E72B2E">
        <w:rPr>
          <w:rFonts w:ascii="Arial" w:hAnsi="Arial" w:cs="Arial"/>
          <w:sz w:val="18"/>
          <w:szCs w:val="18"/>
        </w:rPr>
        <w:t xml:space="preserve"> using </w:t>
      </w:r>
      <w:r w:rsidRPr="00E72B2E">
        <w:rPr>
          <w:rStyle w:val="Strong"/>
          <w:rFonts w:ascii="Arial" w:hAnsi="Arial" w:cs="Arial"/>
          <w:sz w:val="18"/>
          <w:szCs w:val="18"/>
        </w:rPr>
        <w:t>Angular Material (13–17)</w:t>
      </w:r>
      <w:r w:rsidRPr="00E72B2E">
        <w:rPr>
          <w:rFonts w:ascii="Arial" w:hAnsi="Arial" w:cs="Arial"/>
          <w:sz w:val="18"/>
          <w:szCs w:val="18"/>
        </w:rPr>
        <w:t xml:space="preserve"> plus custom components, enforcing API stability via review gates and deprecation rules.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Replaced inconsistent state hacks with </w:t>
      </w:r>
      <w:proofErr w:type="spellStart"/>
      <w:r w:rsidRPr="00E72B2E">
        <w:rPr>
          <w:rStyle w:val="Strong"/>
          <w:rFonts w:ascii="Arial" w:hAnsi="Arial" w:cs="Arial"/>
          <w:sz w:val="18"/>
          <w:szCs w:val="18"/>
        </w:rPr>
        <w:t>RxJS</w:t>
      </w:r>
      <w:proofErr w:type="spellEnd"/>
      <w:r w:rsidRPr="00E72B2E">
        <w:rPr>
          <w:rStyle w:val="Strong"/>
          <w:rFonts w:ascii="Arial" w:hAnsi="Arial" w:cs="Arial"/>
          <w:sz w:val="18"/>
          <w:szCs w:val="18"/>
        </w:rPr>
        <w:t xml:space="preserve"> (7.x)</w:t>
      </w:r>
      <w:r w:rsidRPr="00E72B2E">
        <w:rPr>
          <w:rFonts w:ascii="Arial" w:hAnsi="Arial" w:cs="Arial"/>
          <w:sz w:val="18"/>
          <w:szCs w:val="18"/>
        </w:rPr>
        <w:t xml:space="preserve"> streams and </w:t>
      </w:r>
      <w:proofErr w:type="spellStart"/>
      <w:r w:rsidRPr="00E72B2E">
        <w:rPr>
          <w:rStyle w:val="Strong"/>
          <w:rFonts w:ascii="Arial" w:hAnsi="Arial" w:cs="Arial"/>
          <w:sz w:val="18"/>
          <w:szCs w:val="18"/>
        </w:rPr>
        <w:t>NgRx</w:t>
      </w:r>
      <w:proofErr w:type="spellEnd"/>
      <w:r w:rsidRPr="00E72B2E">
        <w:rPr>
          <w:rStyle w:val="Strong"/>
          <w:rFonts w:ascii="Arial" w:hAnsi="Arial" w:cs="Arial"/>
          <w:sz w:val="18"/>
          <w:szCs w:val="18"/>
        </w:rPr>
        <w:t xml:space="preserve"> (13–16)</w:t>
      </w:r>
      <w:r w:rsidRPr="00E72B2E">
        <w:rPr>
          <w:rFonts w:ascii="Arial" w:hAnsi="Arial" w:cs="Arial"/>
          <w:sz w:val="18"/>
          <w:szCs w:val="18"/>
        </w:rPr>
        <w:t xml:space="preserve"> slices, reducing UI regressions and “ghost updates” during navigation.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Fixed a critical memory leak where </w:t>
      </w:r>
      <w:proofErr w:type="spellStart"/>
      <w:r w:rsidRPr="00E72B2E">
        <w:rPr>
          <w:rFonts w:ascii="Arial" w:hAnsi="Arial" w:cs="Arial"/>
          <w:sz w:val="18"/>
          <w:szCs w:val="18"/>
        </w:rPr>
        <w:t>unscoped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subscriptions and detached overlays ballooned heap usage, resolving it with teardown patterns and profiling.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Solved a high-severity production bug where concurrent form </w:t>
      </w:r>
      <w:proofErr w:type="spellStart"/>
      <w:r w:rsidRPr="00E72B2E">
        <w:rPr>
          <w:rFonts w:ascii="Arial" w:hAnsi="Arial" w:cs="Arial"/>
          <w:sz w:val="18"/>
          <w:szCs w:val="18"/>
        </w:rPr>
        <w:t>autosaves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overwrote newer values, adding </w:t>
      </w:r>
      <w:proofErr w:type="spellStart"/>
      <w:r w:rsidRPr="00E72B2E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E72B2E">
        <w:rPr>
          <w:rStyle w:val="Strong"/>
          <w:rFonts w:ascii="Arial" w:hAnsi="Arial" w:cs="Arial"/>
          <w:sz w:val="18"/>
          <w:szCs w:val="18"/>
        </w:rPr>
        <w:t xml:space="preserve"> keys</w:t>
      </w:r>
      <w:r w:rsidRPr="00E72B2E">
        <w:rPr>
          <w:rFonts w:ascii="Arial" w:hAnsi="Arial" w:cs="Arial"/>
          <w:sz w:val="18"/>
          <w:szCs w:val="18"/>
        </w:rPr>
        <w:t xml:space="preserve"> and client-side version checks.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Upgraded legacy </w:t>
      </w:r>
      <w:r w:rsidRPr="00E72B2E">
        <w:rPr>
          <w:rStyle w:val="Strong"/>
          <w:rFonts w:ascii="Arial" w:hAnsi="Arial" w:cs="Arial"/>
          <w:sz w:val="18"/>
          <w:szCs w:val="18"/>
        </w:rPr>
        <w:t>Angular 8/9</w:t>
      </w:r>
      <w:r w:rsidRPr="00E72B2E">
        <w:rPr>
          <w:rFonts w:ascii="Arial" w:hAnsi="Arial" w:cs="Arial"/>
          <w:sz w:val="18"/>
          <w:szCs w:val="18"/>
        </w:rPr>
        <w:t xml:space="preserve"> apps to </w:t>
      </w:r>
      <w:r w:rsidRPr="00E72B2E">
        <w:rPr>
          <w:rStyle w:val="Strong"/>
          <w:rFonts w:ascii="Arial" w:hAnsi="Arial" w:cs="Arial"/>
          <w:sz w:val="18"/>
          <w:szCs w:val="18"/>
        </w:rPr>
        <w:t>Angular 15+</w:t>
      </w:r>
      <w:r w:rsidRPr="00E72B2E">
        <w:rPr>
          <w:rFonts w:ascii="Arial" w:hAnsi="Arial" w:cs="Arial"/>
          <w:sz w:val="18"/>
          <w:szCs w:val="18"/>
        </w:rPr>
        <w:t xml:space="preserve"> using incremental </w:t>
      </w:r>
      <w:proofErr w:type="spellStart"/>
      <w:r w:rsidRPr="00E72B2E">
        <w:rPr>
          <w:rStyle w:val="HTMLCode"/>
          <w:rFonts w:ascii="Arial" w:hAnsi="Arial" w:cs="Arial"/>
          <w:sz w:val="18"/>
          <w:szCs w:val="18"/>
        </w:rPr>
        <w:t>ng</w:t>
      </w:r>
      <w:proofErr w:type="spellEnd"/>
      <w:r w:rsidRPr="00E72B2E">
        <w:rPr>
          <w:rStyle w:val="HTMLCode"/>
          <w:rFonts w:ascii="Arial" w:hAnsi="Arial" w:cs="Arial"/>
          <w:sz w:val="18"/>
          <w:szCs w:val="18"/>
        </w:rPr>
        <w:t xml:space="preserve"> update</w:t>
      </w:r>
      <w:r w:rsidRPr="00E72B2E">
        <w:rPr>
          <w:rFonts w:ascii="Arial" w:hAnsi="Arial" w:cs="Arial"/>
          <w:sz w:val="18"/>
          <w:szCs w:val="18"/>
        </w:rPr>
        <w:t xml:space="preserve">, strict TS </w:t>
      </w:r>
      <w:proofErr w:type="spellStart"/>
      <w:r w:rsidRPr="00E72B2E">
        <w:rPr>
          <w:rFonts w:ascii="Arial" w:hAnsi="Arial" w:cs="Arial"/>
          <w:sz w:val="18"/>
          <w:szCs w:val="18"/>
        </w:rPr>
        <w:t>configs</w:t>
      </w:r>
      <w:proofErr w:type="spellEnd"/>
      <w:r w:rsidRPr="00E72B2E">
        <w:rPr>
          <w:rFonts w:ascii="Arial" w:hAnsi="Arial" w:cs="Arial"/>
          <w:sz w:val="18"/>
          <w:szCs w:val="18"/>
        </w:rPr>
        <w:t>, and compatibility shims to avoid big-bang rewrites.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>Implemented route-level performance budgets, cutting long tasks by refactoring heavy tables into virtual scrolling and push-based change detection.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Introduced typed API clients via </w:t>
      </w:r>
      <w:proofErr w:type="spellStart"/>
      <w:r w:rsidRPr="00E72B2E">
        <w:rPr>
          <w:rStyle w:val="Strong"/>
          <w:rFonts w:ascii="Arial" w:hAnsi="Arial" w:cs="Arial"/>
          <w:sz w:val="18"/>
          <w:szCs w:val="18"/>
        </w:rPr>
        <w:t>OpenAPI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generation, eliminating hand-rolled DTO drift and reducing runtime parsing failures in edge responses.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Built robust </w:t>
      </w:r>
      <w:proofErr w:type="spellStart"/>
      <w:r w:rsidRPr="00E72B2E">
        <w:rPr>
          <w:rFonts w:ascii="Arial" w:hAnsi="Arial" w:cs="Arial"/>
          <w:sz w:val="18"/>
          <w:szCs w:val="18"/>
        </w:rPr>
        <w:t>auth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-aware UI flows integrating </w:t>
      </w:r>
      <w:r w:rsidRPr="00E72B2E">
        <w:rPr>
          <w:rStyle w:val="Strong"/>
          <w:rFonts w:ascii="Arial" w:hAnsi="Arial" w:cs="Arial"/>
          <w:sz w:val="18"/>
          <w:szCs w:val="18"/>
        </w:rPr>
        <w:t>OIDC/JWT</w:t>
      </w:r>
      <w:r w:rsidRPr="00E72B2E">
        <w:rPr>
          <w:rFonts w:ascii="Arial" w:hAnsi="Arial" w:cs="Arial"/>
          <w:sz w:val="18"/>
          <w:szCs w:val="18"/>
        </w:rPr>
        <w:t xml:space="preserve"> sessions, silent refresh, and role-guarded routing to stop unauthorized action flicker.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Diagnosed a severe “blank screen” incident caused by chunk-load failures, adding </w:t>
      </w:r>
      <w:proofErr w:type="spellStart"/>
      <w:r w:rsidRPr="00E72B2E">
        <w:rPr>
          <w:rFonts w:ascii="Arial" w:hAnsi="Arial" w:cs="Arial"/>
          <w:sz w:val="18"/>
          <w:szCs w:val="18"/>
        </w:rPr>
        <w:t>retryable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lazy routes and safer cache headers coordination.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Shipped a new “bulk operations” feature using background job polling with exponential </w:t>
      </w:r>
      <w:proofErr w:type="spellStart"/>
      <w:r w:rsidRPr="00E72B2E">
        <w:rPr>
          <w:rFonts w:ascii="Arial" w:hAnsi="Arial" w:cs="Arial"/>
          <w:sz w:val="18"/>
          <w:szCs w:val="18"/>
        </w:rPr>
        <w:t>backoff</w:t>
      </w:r>
      <w:proofErr w:type="spellEnd"/>
      <w:r w:rsidRPr="00E72B2E">
        <w:rPr>
          <w:rFonts w:ascii="Arial" w:hAnsi="Arial" w:cs="Arial"/>
          <w:sz w:val="18"/>
          <w:szCs w:val="18"/>
        </w:rPr>
        <w:t>, optimistic UI, and server correlation IDs for triage.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Hardened file upload and preview UX with </w:t>
      </w:r>
      <w:proofErr w:type="spellStart"/>
      <w:r w:rsidRPr="00E72B2E">
        <w:rPr>
          <w:rFonts w:ascii="Arial" w:hAnsi="Arial" w:cs="Arial"/>
          <w:sz w:val="18"/>
          <w:szCs w:val="18"/>
        </w:rPr>
        <w:t>resumable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retries, size validation, and progress telemetry tied to backend request IDs.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Standardized front-end </w:t>
      </w:r>
      <w:proofErr w:type="spellStart"/>
      <w:r w:rsidRPr="00E72B2E">
        <w:rPr>
          <w:rFonts w:ascii="Arial" w:hAnsi="Arial" w:cs="Arial"/>
          <w:sz w:val="18"/>
          <w:szCs w:val="18"/>
        </w:rPr>
        <w:t>observability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with </w:t>
      </w:r>
      <w:r w:rsidRPr="00E72B2E">
        <w:rPr>
          <w:rStyle w:val="Strong"/>
          <w:rFonts w:ascii="Arial" w:hAnsi="Arial" w:cs="Arial"/>
          <w:sz w:val="18"/>
          <w:szCs w:val="18"/>
        </w:rPr>
        <w:t>Sentry</w:t>
      </w:r>
      <w:r w:rsidRPr="00E72B2E">
        <w:rPr>
          <w:rFonts w:ascii="Arial" w:hAnsi="Arial" w:cs="Arial"/>
          <w:sz w:val="18"/>
          <w:szCs w:val="18"/>
        </w:rPr>
        <w:t xml:space="preserve"> and web-vitals style metrics, correlating client errors to backend logs during incidents.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Built a </w:t>
      </w:r>
      <w:proofErr w:type="spellStart"/>
      <w:r w:rsidRPr="00E72B2E">
        <w:rPr>
          <w:rFonts w:ascii="Arial" w:hAnsi="Arial" w:cs="Arial"/>
          <w:sz w:val="18"/>
          <w:szCs w:val="18"/>
        </w:rPr>
        <w:t>monorepo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workflow with </w:t>
      </w:r>
      <w:proofErr w:type="spellStart"/>
      <w:r w:rsidRPr="00E72B2E">
        <w:rPr>
          <w:rStyle w:val="Strong"/>
          <w:rFonts w:ascii="Arial" w:hAnsi="Arial" w:cs="Arial"/>
          <w:sz w:val="18"/>
          <w:szCs w:val="18"/>
        </w:rPr>
        <w:t>Nx</w:t>
      </w:r>
      <w:proofErr w:type="spellEnd"/>
      <w:r w:rsidRPr="00E72B2E">
        <w:rPr>
          <w:rStyle w:val="Strong"/>
          <w:rFonts w:ascii="Arial" w:hAnsi="Arial" w:cs="Arial"/>
          <w:sz w:val="18"/>
          <w:szCs w:val="18"/>
        </w:rPr>
        <w:t xml:space="preserve"> (13–17)</w:t>
      </w:r>
      <w:r w:rsidRPr="00E72B2E">
        <w:rPr>
          <w:rFonts w:ascii="Arial" w:hAnsi="Arial" w:cs="Arial"/>
          <w:sz w:val="18"/>
          <w:szCs w:val="18"/>
        </w:rPr>
        <w:t>, speeding CI by caching builds and enabling shared libs without copy-paste component sprawl.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Improved release safety by expanding </w:t>
      </w:r>
      <w:r w:rsidRPr="00E72B2E">
        <w:rPr>
          <w:rStyle w:val="Strong"/>
          <w:rFonts w:ascii="Arial" w:hAnsi="Arial" w:cs="Arial"/>
          <w:sz w:val="18"/>
          <w:szCs w:val="18"/>
        </w:rPr>
        <w:t>Jest (27–29)</w:t>
      </w:r>
      <w:r w:rsidRPr="00E72B2E">
        <w:rPr>
          <w:rFonts w:ascii="Arial" w:hAnsi="Arial" w:cs="Arial"/>
          <w:sz w:val="18"/>
          <w:szCs w:val="18"/>
        </w:rPr>
        <w:t xml:space="preserve">, </w:t>
      </w:r>
      <w:r w:rsidRPr="00E72B2E">
        <w:rPr>
          <w:rStyle w:val="Strong"/>
          <w:rFonts w:ascii="Arial" w:hAnsi="Arial" w:cs="Arial"/>
          <w:sz w:val="18"/>
          <w:szCs w:val="18"/>
        </w:rPr>
        <w:t>Cypress (9–13)</w:t>
      </w:r>
      <w:r w:rsidRPr="00E72B2E">
        <w:rPr>
          <w:rFonts w:ascii="Arial" w:hAnsi="Arial" w:cs="Arial"/>
          <w:sz w:val="18"/>
          <w:szCs w:val="18"/>
        </w:rPr>
        <w:t xml:space="preserve">, and </w:t>
      </w:r>
      <w:r w:rsidRPr="00E72B2E">
        <w:rPr>
          <w:rStyle w:val="Strong"/>
          <w:rFonts w:ascii="Arial" w:hAnsi="Arial" w:cs="Arial"/>
          <w:sz w:val="18"/>
          <w:szCs w:val="18"/>
        </w:rPr>
        <w:t>Playwright (1.20–1.40)</w:t>
      </w:r>
      <w:r w:rsidRPr="00E72B2E">
        <w:rPr>
          <w:rFonts w:ascii="Arial" w:hAnsi="Arial" w:cs="Arial"/>
          <w:sz w:val="18"/>
          <w:szCs w:val="18"/>
        </w:rPr>
        <w:t xml:space="preserve"> gates focused on the real failure paths.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Owned an </w:t>
      </w:r>
      <w:r w:rsidRPr="00E72B2E">
        <w:rPr>
          <w:rStyle w:val="Strong"/>
          <w:rFonts w:ascii="Arial" w:hAnsi="Arial" w:cs="Arial"/>
          <w:sz w:val="18"/>
        </w:rPr>
        <w:t>Angular (6–9)</w:t>
      </w:r>
      <w:r w:rsidRPr="00E72B2E">
        <w:rPr>
          <w:rFonts w:ascii="Arial" w:hAnsi="Arial" w:cs="Arial"/>
          <w:sz w:val="18"/>
        </w:rPr>
        <w:t xml:space="preserve"> SPA used by support agents, refactoring complex screens into reusable components and stable routing patterns.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lastRenderedPageBreak/>
        <w:t xml:space="preserve">Fixed a critical race where parallel HTTP calls rendered stale data, introducing request cancellation with </w:t>
      </w:r>
      <w:proofErr w:type="spellStart"/>
      <w:r w:rsidRPr="00E72B2E">
        <w:rPr>
          <w:rStyle w:val="Strong"/>
          <w:rFonts w:ascii="Arial" w:hAnsi="Arial" w:cs="Arial"/>
          <w:sz w:val="18"/>
        </w:rPr>
        <w:t>RxJS</w:t>
      </w:r>
      <w:proofErr w:type="spellEnd"/>
      <w:r w:rsidRPr="00E72B2E">
        <w:rPr>
          <w:rStyle w:val="Strong"/>
          <w:rFonts w:ascii="Arial" w:hAnsi="Arial" w:cs="Arial"/>
          <w:sz w:val="18"/>
        </w:rPr>
        <w:t xml:space="preserve"> (6.x)</w:t>
      </w:r>
      <w:r w:rsidRPr="00E72B2E">
        <w:rPr>
          <w:rFonts w:ascii="Arial" w:hAnsi="Arial" w:cs="Arial"/>
          <w:sz w:val="18"/>
        </w:rPr>
        <w:t xml:space="preserve"> and deterministic reducers.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Reduced “API storm” incidents by adding client caching, </w:t>
      </w:r>
      <w:proofErr w:type="spellStart"/>
      <w:r w:rsidRPr="00E72B2E">
        <w:rPr>
          <w:rFonts w:ascii="Arial" w:hAnsi="Arial" w:cs="Arial"/>
          <w:sz w:val="18"/>
        </w:rPr>
        <w:t>debounced</w:t>
      </w:r>
      <w:proofErr w:type="spellEnd"/>
      <w:r w:rsidRPr="00E72B2E">
        <w:rPr>
          <w:rFonts w:ascii="Arial" w:hAnsi="Arial" w:cs="Arial"/>
          <w:sz w:val="18"/>
        </w:rPr>
        <w:t xml:space="preserve"> search, and pagination contracts that aligned UI fetch behavior to server limits.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Implemented form reliability upgrades using typed validators, </w:t>
      </w:r>
      <w:proofErr w:type="spellStart"/>
      <w:r w:rsidRPr="00E72B2E">
        <w:rPr>
          <w:rFonts w:ascii="Arial" w:hAnsi="Arial" w:cs="Arial"/>
          <w:sz w:val="18"/>
        </w:rPr>
        <w:t>async</w:t>
      </w:r>
      <w:proofErr w:type="spellEnd"/>
      <w:r w:rsidRPr="00E72B2E">
        <w:rPr>
          <w:rFonts w:ascii="Arial" w:hAnsi="Arial" w:cs="Arial"/>
          <w:sz w:val="18"/>
        </w:rPr>
        <w:t xml:space="preserve"> validation, and guarded navigation to prevent data loss during mid-flow changes.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Added a new real-time status panel using </w:t>
      </w:r>
      <w:proofErr w:type="spellStart"/>
      <w:r w:rsidRPr="00E72B2E">
        <w:rPr>
          <w:rFonts w:ascii="Arial" w:hAnsi="Arial" w:cs="Arial"/>
          <w:sz w:val="18"/>
        </w:rPr>
        <w:t>WebSocket</w:t>
      </w:r>
      <w:proofErr w:type="spellEnd"/>
      <w:r w:rsidRPr="00E72B2E">
        <w:rPr>
          <w:rFonts w:ascii="Arial" w:hAnsi="Arial" w:cs="Arial"/>
          <w:sz w:val="18"/>
        </w:rPr>
        <w:t xml:space="preserve"> event streams with reconnect logic, </w:t>
      </w:r>
      <w:proofErr w:type="spellStart"/>
      <w:r w:rsidRPr="00E72B2E">
        <w:rPr>
          <w:rFonts w:ascii="Arial" w:hAnsi="Arial" w:cs="Arial"/>
          <w:sz w:val="18"/>
        </w:rPr>
        <w:t>backoff</w:t>
      </w:r>
      <w:proofErr w:type="spellEnd"/>
      <w:r w:rsidRPr="00E72B2E">
        <w:rPr>
          <w:rFonts w:ascii="Arial" w:hAnsi="Arial" w:cs="Arial"/>
          <w:sz w:val="18"/>
        </w:rPr>
        <w:t>, and UI fallbacks when streams degraded.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Solved a production-only bug where </w:t>
      </w:r>
      <w:proofErr w:type="spellStart"/>
      <w:r w:rsidRPr="00E72B2E">
        <w:rPr>
          <w:rFonts w:ascii="Arial" w:hAnsi="Arial" w:cs="Arial"/>
          <w:sz w:val="18"/>
        </w:rPr>
        <w:t>timezone</w:t>
      </w:r>
      <w:proofErr w:type="spellEnd"/>
      <w:r w:rsidRPr="00E72B2E">
        <w:rPr>
          <w:rFonts w:ascii="Arial" w:hAnsi="Arial" w:cs="Arial"/>
          <w:sz w:val="18"/>
        </w:rPr>
        <w:t xml:space="preserve"> parsing broke reporting views, enforcing consistent ISO handling and test coverage for DST boundaries.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Upgraded build tooling and lint rules to stronger </w:t>
      </w:r>
      <w:proofErr w:type="spellStart"/>
      <w:r w:rsidRPr="00E72B2E">
        <w:rPr>
          <w:rFonts w:ascii="Arial" w:hAnsi="Arial" w:cs="Arial"/>
          <w:sz w:val="18"/>
        </w:rPr>
        <w:t>TypeScript</w:t>
      </w:r>
      <w:proofErr w:type="spellEnd"/>
      <w:r w:rsidRPr="00E72B2E">
        <w:rPr>
          <w:rFonts w:ascii="Arial" w:hAnsi="Arial" w:cs="Arial"/>
          <w:sz w:val="18"/>
        </w:rPr>
        <w:t xml:space="preserve"> checks, catching null/undefined crashes before deploy and improving maintainability.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Introduced shared UI utilities and a component catalog so new engineers could ship faster without re-inventing patterns per feature team.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Improved incident triage by enforcing correlation IDs in requests and rendering them in error states for faster cross-team debugging.</w:t>
      </w:r>
    </w:p>
    <w:p w:rsid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Expanded automated testing with </w:t>
      </w:r>
      <w:r w:rsidRPr="00E72B2E">
        <w:rPr>
          <w:rStyle w:val="Strong"/>
          <w:rFonts w:ascii="Arial" w:hAnsi="Arial" w:cs="Arial"/>
          <w:sz w:val="18"/>
        </w:rPr>
        <w:t>Jest (24–26)</w:t>
      </w:r>
      <w:r w:rsidRPr="00E72B2E">
        <w:rPr>
          <w:rFonts w:ascii="Arial" w:hAnsi="Arial" w:cs="Arial"/>
          <w:sz w:val="18"/>
        </w:rPr>
        <w:t xml:space="preserve"> and </w:t>
      </w:r>
      <w:r w:rsidRPr="00E72B2E">
        <w:rPr>
          <w:rStyle w:val="Strong"/>
          <w:rFonts w:ascii="Arial" w:hAnsi="Arial" w:cs="Arial"/>
          <w:sz w:val="18"/>
        </w:rPr>
        <w:t>Cypress (4–7)</w:t>
      </w:r>
      <w:r w:rsidRPr="00E72B2E">
        <w:rPr>
          <w:rFonts w:ascii="Arial" w:hAnsi="Arial" w:cs="Arial"/>
          <w:sz w:val="18"/>
        </w:rPr>
        <w:t xml:space="preserve"> around the most expensive workflows, reducing rollback frequency.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Containerized the UI build and deployment flow using CI pipelines, producing repeatable artifacts and consistent staging parity for releases.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Built early SPA modules using </w:t>
      </w:r>
      <w:proofErr w:type="spellStart"/>
      <w:r w:rsidRPr="00E72B2E">
        <w:rPr>
          <w:rStyle w:val="Strong"/>
          <w:rFonts w:ascii="Arial" w:hAnsi="Arial" w:cs="Arial"/>
          <w:sz w:val="18"/>
        </w:rPr>
        <w:t>AngularJS</w:t>
      </w:r>
      <w:proofErr w:type="spellEnd"/>
      <w:r w:rsidRPr="00E72B2E">
        <w:rPr>
          <w:rStyle w:val="Strong"/>
          <w:rFonts w:ascii="Arial" w:hAnsi="Arial" w:cs="Arial"/>
          <w:sz w:val="18"/>
        </w:rPr>
        <w:t xml:space="preserve"> (1.3–1.6)</w:t>
      </w:r>
      <w:r w:rsidRPr="00E72B2E">
        <w:rPr>
          <w:rFonts w:ascii="Arial" w:hAnsi="Arial" w:cs="Arial"/>
          <w:sz w:val="18"/>
        </w:rPr>
        <w:t xml:space="preserve"> and later </w:t>
      </w:r>
      <w:r w:rsidRPr="00E72B2E">
        <w:rPr>
          <w:rStyle w:val="Strong"/>
          <w:rFonts w:ascii="Arial" w:hAnsi="Arial" w:cs="Arial"/>
          <w:sz w:val="18"/>
        </w:rPr>
        <w:t>Angular (2–4)</w:t>
      </w:r>
      <w:r w:rsidRPr="00E72B2E">
        <w:rPr>
          <w:rFonts w:ascii="Arial" w:hAnsi="Arial" w:cs="Arial"/>
          <w:sz w:val="18"/>
        </w:rPr>
        <w:t xml:space="preserve"> patterns, delivering internal tools that replaced manual ops work.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Fixed a critical digest-cycle performance issue by reducing watcher counts, batching UI updates, and profiling hotspots in the largest dashboards.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Implemented resili</w:t>
      </w:r>
      <w:bookmarkStart w:id="0" w:name="_GoBack"/>
      <w:bookmarkEnd w:id="0"/>
      <w:r w:rsidRPr="00E72B2E">
        <w:rPr>
          <w:rFonts w:ascii="Arial" w:hAnsi="Arial" w:cs="Arial"/>
          <w:sz w:val="18"/>
        </w:rPr>
        <w:t>ent pagination, filtering, and sorting contracts so data-heavy screens stayed responsive even when query volumes spiked.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Solved a severe “double-submit” bug in order workflows by disabling </w:t>
      </w:r>
      <w:proofErr w:type="spellStart"/>
      <w:r w:rsidRPr="00E72B2E">
        <w:rPr>
          <w:rFonts w:ascii="Arial" w:hAnsi="Arial" w:cs="Arial"/>
          <w:sz w:val="18"/>
        </w:rPr>
        <w:t>re-entrancy</w:t>
      </w:r>
      <w:proofErr w:type="spellEnd"/>
      <w:r w:rsidRPr="00E72B2E">
        <w:rPr>
          <w:rFonts w:ascii="Arial" w:hAnsi="Arial" w:cs="Arial"/>
          <w:sz w:val="18"/>
        </w:rPr>
        <w:t xml:space="preserve">, adding client guards, and aligning server-side </w:t>
      </w:r>
      <w:proofErr w:type="spellStart"/>
      <w:r w:rsidRPr="00E72B2E">
        <w:rPr>
          <w:rFonts w:ascii="Arial" w:hAnsi="Arial" w:cs="Arial"/>
          <w:sz w:val="18"/>
        </w:rPr>
        <w:t>idempotency</w:t>
      </w:r>
      <w:proofErr w:type="spellEnd"/>
      <w:r w:rsidRPr="00E72B2E">
        <w:rPr>
          <w:rFonts w:ascii="Arial" w:hAnsi="Arial" w:cs="Arial"/>
          <w:sz w:val="18"/>
        </w:rPr>
        <w:t>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Upgraded legacy JS code to safer modules and stronger </w:t>
      </w:r>
      <w:proofErr w:type="spellStart"/>
      <w:r w:rsidRPr="00E72B2E">
        <w:rPr>
          <w:rFonts w:ascii="Arial" w:hAnsi="Arial" w:cs="Arial"/>
          <w:sz w:val="18"/>
        </w:rPr>
        <w:t>linting</w:t>
      </w:r>
      <w:proofErr w:type="spellEnd"/>
      <w:r w:rsidRPr="00E72B2E">
        <w:rPr>
          <w:rFonts w:ascii="Arial" w:hAnsi="Arial" w:cs="Arial"/>
          <w:sz w:val="18"/>
        </w:rPr>
        <w:t xml:space="preserve">, reducing runtime crashes caused by implicit </w:t>
      </w:r>
      <w:proofErr w:type="spellStart"/>
      <w:r w:rsidRPr="00E72B2E">
        <w:rPr>
          <w:rFonts w:ascii="Arial" w:hAnsi="Arial" w:cs="Arial"/>
          <w:sz w:val="18"/>
        </w:rPr>
        <w:t>globals</w:t>
      </w:r>
      <w:proofErr w:type="spellEnd"/>
      <w:r w:rsidRPr="00E72B2E">
        <w:rPr>
          <w:rFonts w:ascii="Arial" w:hAnsi="Arial" w:cs="Arial"/>
          <w:sz w:val="18"/>
        </w:rPr>
        <w:t xml:space="preserve"> and inconsistent types.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Added reliable background export UX with polling and failure states, preventing support escalations when long jobs timed out silently.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Improved security on admin views by enforcing role-driven UI gating, safer rendering, and consistent error handling for unauthorized responses.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Increased release stability by adding unit tests and smoke checks around key flows, catching regressions that previously shipped to production.</w:t>
      </w:r>
    </w:p>
    <w:p w:rsidR="00E72B2E" w:rsidRDefault="00E72B2E" w:rsidP="00E72B2E">
      <w:pPr>
        <w:pStyle w:val="NormalWeb"/>
        <w:numPr>
          <w:ilvl w:val="0"/>
          <w:numId w:val="42"/>
        </w:numPr>
        <w:jc w:val="both"/>
      </w:pPr>
      <w:r w:rsidRPr="00E72B2E">
        <w:rPr>
          <w:rFonts w:ascii="Arial" w:hAnsi="Arial" w:cs="Arial"/>
          <w:sz w:val="18"/>
        </w:rPr>
        <w:t xml:space="preserve">Standardized build and deploy steps with CI scripts and environment </w:t>
      </w:r>
      <w:proofErr w:type="spellStart"/>
      <w:r w:rsidRPr="00E72B2E">
        <w:rPr>
          <w:rFonts w:ascii="Arial" w:hAnsi="Arial" w:cs="Arial"/>
          <w:sz w:val="18"/>
        </w:rPr>
        <w:t>configs</w:t>
      </w:r>
      <w:proofErr w:type="spellEnd"/>
      <w:r w:rsidRPr="00E72B2E">
        <w:rPr>
          <w:rFonts w:ascii="Arial" w:hAnsi="Arial" w:cs="Arial"/>
          <w:sz w:val="18"/>
        </w:rPr>
        <w:t>, reducing setup drift and making releases repeatable across teams.</w:t>
      </w:r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E72B2E" w:rsidRPr="00B62144" w:rsidRDefault="00E72B2E" w:rsidP="00B62144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B62144">
        <w:rPr>
          <w:rFonts w:ascii="Arial" w:hAnsi="Arial" w:cs="Arial"/>
          <w:b/>
          <w:sz w:val="18"/>
        </w:rPr>
        <w:t>Frontend —</w:t>
      </w:r>
      <w:r w:rsidRPr="00B62144">
        <w:rPr>
          <w:rFonts w:ascii="Arial" w:hAnsi="Arial" w:cs="Arial"/>
          <w:sz w:val="18"/>
        </w:rPr>
        <w:t xml:space="preserve"> Angular (8–17), </w:t>
      </w:r>
      <w:proofErr w:type="spellStart"/>
      <w:r w:rsidRPr="00B62144">
        <w:rPr>
          <w:rFonts w:ascii="Arial" w:hAnsi="Arial" w:cs="Arial"/>
          <w:sz w:val="18"/>
        </w:rPr>
        <w:t>TypeScript</w:t>
      </w:r>
      <w:proofErr w:type="spellEnd"/>
      <w:r w:rsidRPr="00B62144">
        <w:rPr>
          <w:rFonts w:ascii="Arial" w:hAnsi="Arial" w:cs="Arial"/>
          <w:sz w:val="18"/>
        </w:rPr>
        <w:t xml:space="preserve"> (3.5–5.4), JavaScript (ES2015–ES2023), HTML5, CSS3/SCSS, Tailwind CSS (2–3), component-driven UI, </w:t>
      </w:r>
      <w:proofErr w:type="spellStart"/>
      <w:r w:rsidRPr="00B62144">
        <w:rPr>
          <w:rFonts w:ascii="Arial" w:hAnsi="Arial" w:cs="Arial"/>
          <w:sz w:val="18"/>
        </w:rPr>
        <w:t>RxJS</w:t>
      </w:r>
      <w:proofErr w:type="spellEnd"/>
      <w:r w:rsidRPr="00B62144">
        <w:rPr>
          <w:rFonts w:ascii="Arial" w:hAnsi="Arial" w:cs="Arial"/>
          <w:sz w:val="18"/>
        </w:rPr>
        <w:t xml:space="preserve"> (6–7), </w:t>
      </w:r>
      <w:proofErr w:type="spellStart"/>
      <w:r w:rsidRPr="00B62144">
        <w:rPr>
          <w:rFonts w:ascii="Arial" w:hAnsi="Arial" w:cs="Arial"/>
          <w:sz w:val="18"/>
        </w:rPr>
        <w:t>NgRx</w:t>
      </w:r>
      <w:proofErr w:type="spellEnd"/>
      <w:r w:rsidRPr="00B62144">
        <w:rPr>
          <w:rFonts w:ascii="Arial" w:hAnsi="Arial" w:cs="Arial"/>
          <w:sz w:val="18"/>
        </w:rPr>
        <w:t xml:space="preserve"> (8–16), state management patterns, routing, forms/validation, accessibility (WCAG 2.1), performance profiling (Chrome </w:t>
      </w:r>
      <w:proofErr w:type="spellStart"/>
      <w:r w:rsidRPr="00B62144">
        <w:rPr>
          <w:rFonts w:ascii="Arial" w:hAnsi="Arial" w:cs="Arial"/>
          <w:sz w:val="18"/>
        </w:rPr>
        <w:t>DevTools</w:t>
      </w:r>
      <w:proofErr w:type="spellEnd"/>
      <w:r w:rsidRPr="00B62144">
        <w:rPr>
          <w:rFonts w:ascii="Arial" w:hAnsi="Arial" w:cs="Arial"/>
          <w:sz w:val="18"/>
        </w:rPr>
        <w:t>/Lighthouse)</w:t>
      </w:r>
    </w:p>
    <w:p w:rsidR="00E72B2E" w:rsidRPr="00B62144" w:rsidRDefault="00E72B2E" w:rsidP="00B62144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B62144">
        <w:rPr>
          <w:rFonts w:ascii="Arial" w:hAnsi="Arial" w:cs="Arial"/>
          <w:b/>
          <w:sz w:val="18"/>
        </w:rPr>
        <w:t>Data, Messaging &amp; Search —</w:t>
      </w:r>
      <w:r w:rsidRPr="00B62144">
        <w:rPr>
          <w:rFonts w:ascii="Arial" w:hAnsi="Arial" w:cs="Arial"/>
          <w:sz w:val="18"/>
        </w:rPr>
        <w:t xml:space="preserve"> Relational: </w:t>
      </w:r>
      <w:proofErr w:type="spellStart"/>
      <w:r w:rsidRPr="00B62144">
        <w:rPr>
          <w:rFonts w:ascii="Arial" w:hAnsi="Arial" w:cs="Arial"/>
          <w:sz w:val="18"/>
        </w:rPr>
        <w:t>PostgreSQL</w:t>
      </w:r>
      <w:proofErr w:type="spellEnd"/>
      <w:r w:rsidRPr="00B62144">
        <w:rPr>
          <w:rFonts w:ascii="Arial" w:hAnsi="Arial" w:cs="Arial"/>
          <w:sz w:val="18"/>
        </w:rPr>
        <w:t xml:space="preserve"> (10–15), MySQL (5.7–8.0), SQL Server (2014–2019), </w:t>
      </w:r>
      <w:proofErr w:type="spellStart"/>
      <w:r w:rsidRPr="00B62144">
        <w:rPr>
          <w:rFonts w:ascii="Arial" w:hAnsi="Arial" w:cs="Arial"/>
          <w:sz w:val="18"/>
        </w:rPr>
        <w:t>NoSQL</w:t>
      </w:r>
      <w:proofErr w:type="spellEnd"/>
      <w:r w:rsidRPr="00B62144">
        <w:rPr>
          <w:rFonts w:ascii="Arial" w:hAnsi="Arial" w:cs="Arial"/>
          <w:sz w:val="18"/>
        </w:rPr>
        <w:t xml:space="preserve">: </w:t>
      </w:r>
      <w:proofErr w:type="spellStart"/>
      <w:r w:rsidRPr="00B62144">
        <w:rPr>
          <w:rFonts w:ascii="Arial" w:hAnsi="Arial" w:cs="Arial"/>
          <w:sz w:val="18"/>
        </w:rPr>
        <w:t>Redis</w:t>
      </w:r>
      <w:proofErr w:type="spellEnd"/>
      <w:r w:rsidRPr="00B62144">
        <w:rPr>
          <w:rFonts w:ascii="Arial" w:hAnsi="Arial" w:cs="Arial"/>
          <w:sz w:val="18"/>
        </w:rPr>
        <w:t xml:space="preserve"> (5–7), </w:t>
      </w:r>
      <w:proofErr w:type="spellStart"/>
      <w:r w:rsidRPr="00B62144">
        <w:rPr>
          <w:rFonts w:ascii="Arial" w:hAnsi="Arial" w:cs="Arial"/>
          <w:sz w:val="18"/>
        </w:rPr>
        <w:t>MongoDB</w:t>
      </w:r>
      <w:proofErr w:type="spellEnd"/>
      <w:r w:rsidRPr="00B62144">
        <w:rPr>
          <w:rFonts w:ascii="Arial" w:hAnsi="Arial" w:cs="Arial"/>
          <w:sz w:val="18"/>
        </w:rPr>
        <w:t xml:space="preserve"> (4–6), </w:t>
      </w:r>
      <w:proofErr w:type="spellStart"/>
      <w:r w:rsidRPr="00B62144">
        <w:rPr>
          <w:rFonts w:ascii="Arial" w:hAnsi="Arial" w:cs="Arial"/>
          <w:sz w:val="18"/>
        </w:rPr>
        <w:t>DynamoDB</w:t>
      </w:r>
      <w:proofErr w:type="spellEnd"/>
      <w:r w:rsidRPr="00B62144">
        <w:rPr>
          <w:rFonts w:ascii="Arial" w:hAnsi="Arial" w:cs="Arial"/>
          <w:sz w:val="18"/>
        </w:rPr>
        <w:t xml:space="preserve">, Queues/streams: AWS SQS/SNS, Kafka (2–3), </w:t>
      </w:r>
      <w:proofErr w:type="spellStart"/>
      <w:r w:rsidRPr="00B62144">
        <w:rPr>
          <w:rFonts w:ascii="Arial" w:hAnsi="Arial" w:cs="Arial"/>
          <w:sz w:val="18"/>
        </w:rPr>
        <w:t>RabbitMQ</w:t>
      </w:r>
      <w:proofErr w:type="spellEnd"/>
      <w:r w:rsidRPr="00B62144">
        <w:rPr>
          <w:rFonts w:ascii="Arial" w:hAnsi="Arial" w:cs="Arial"/>
          <w:sz w:val="18"/>
        </w:rPr>
        <w:t xml:space="preserve"> (3.8–3.12), Search: </w:t>
      </w:r>
      <w:proofErr w:type="spellStart"/>
      <w:r w:rsidRPr="00B62144">
        <w:rPr>
          <w:rFonts w:ascii="Arial" w:hAnsi="Arial" w:cs="Arial"/>
          <w:sz w:val="18"/>
        </w:rPr>
        <w:t>Elasticsearch</w:t>
      </w:r>
      <w:proofErr w:type="spellEnd"/>
      <w:r w:rsidRPr="00B62144">
        <w:rPr>
          <w:rFonts w:ascii="Arial" w:hAnsi="Arial" w:cs="Arial"/>
          <w:sz w:val="18"/>
        </w:rPr>
        <w:t xml:space="preserve"> (6–8), OpenSearch (1–2), Analytics: Redshift, </w:t>
      </w:r>
      <w:proofErr w:type="spellStart"/>
      <w:r w:rsidRPr="00B62144">
        <w:rPr>
          <w:rFonts w:ascii="Arial" w:hAnsi="Arial" w:cs="Arial"/>
          <w:sz w:val="18"/>
        </w:rPr>
        <w:t>BigQuery</w:t>
      </w:r>
      <w:proofErr w:type="spellEnd"/>
    </w:p>
    <w:p w:rsidR="00E72B2E" w:rsidRPr="00B62144" w:rsidRDefault="00E72B2E" w:rsidP="00B62144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B62144">
        <w:rPr>
          <w:rFonts w:ascii="Arial" w:hAnsi="Arial" w:cs="Arial"/>
          <w:b/>
          <w:sz w:val="18"/>
        </w:rPr>
        <w:t xml:space="preserve">Cloud &amp; </w:t>
      </w:r>
      <w:proofErr w:type="spellStart"/>
      <w:r w:rsidRPr="00B62144">
        <w:rPr>
          <w:rFonts w:ascii="Arial" w:hAnsi="Arial" w:cs="Arial"/>
          <w:b/>
          <w:sz w:val="18"/>
        </w:rPr>
        <w:t>DevOps</w:t>
      </w:r>
      <w:proofErr w:type="spellEnd"/>
      <w:r w:rsidRPr="00B62144">
        <w:rPr>
          <w:rFonts w:ascii="Arial" w:hAnsi="Arial" w:cs="Arial"/>
          <w:b/>
          <w:sz w:val="18"/>
        </w:rPr>
        <w:t xml:space="preserve"> —</w:t>
      </w:r>
      <w:r w:rsidRPr="00B62144">
        <w:rPr>
          <w:rFonts w:ascii="Arial" w:hAnsi="Arial" w:cs="Arial"/>
          <w:sz w:val="18"/>
        </w:rPr>
        <w:t xml:space="preserve"> AWS (primary): EKS, ECS, EC2, Lambda, API Gateway, S3, </w:t>
      </w:r>
      <w:proofErr w:type="spellStart"/>
      <w:r w:rsidRPr="00B62144">
        <w:rPr>
          <w:rFonts w:ascii="Arial" w:hAnsi="Arial" w:cs="Arial"/>
          <w:sz w:val="18"/>
        </w:rPr>
        <w:t>CloudFront</w:t>
      </w:r>
      <w:proofErr w:type="spellEnd"/>
      <w:r w:rsidRPr="00B62144">
        <w:rPr>
          <w:rFonts w:ascii="Arial" w:hAnsi="Arial" w:cs="Arial"/>
          <w:sz w:val="18"/>
        </w:rPr>
        <w:t xml:space="preserve">, RDS, </w:t>
      </w:r>
      <w:proofErr w:type="spellStart"/>
      <w:r w:rsidRPr="00B62144">
        <w:rPr>
          <w:rFonts w:ascii="Arial" w:hAnsi="Arial" w:cs="Arial"/>
          <w:sz w:val="18"/>
        </w:rPr>
        <w:t>DynamoDB</w:t>
      </w:r>
      <w:proofErr w:type="spellEnd"/>
      <w:r w:rsidRPr="00B62144">
        <w:rPr>
          <w:rFonts w:ascii="Arial" w:hAnsi="Arial" w:cs="Arial"/>
          <w:sz w:val="18"/>
        </w:rPr>
        <w:t xml:space="preserve">, </w:t>
      </w:r>
      <w:proofErr w:type="spellStart"/>
      <w:r w:rsidRPr="00B62144">
        <w:rPr>
          <w:rFonts w:ascii="Arial" w:hAnsi="Arial" w:cs="Arial"/>
          <w:sz w:val="18"/>
        </w:rPr>
        <w:t>ElastiCache</w:t>
      </w:r>
      <w:proofErr w:type="spellEnd"/>
      <w:r w:rsidRPr="00B62144">
        <w:rPr>
          <w:rFonts w:ascii="Arial" w:hAnsi="Arial" w:cs="Arial"/>
          <w:sz w:val="18"/>
        </w:rPr>
        <w:t xml:space="preserve">, </w:t>
      </w:r>
      <w:proofErr w:type="spellStart"/>
      <w:r w:rsidRPr="00B62144">
        <w:rPr>
          <w:rFonts w:ascii="Arial" w:hAnsi="Arial" w:cs="Arial"/>
          <w:sz w:val="18"/>
        </w:rPr>
        <w:t>EventBridge</w:t>
      </w:r>
      <w:proofErr w:type="spellEnd"/>
      <w:r w:rsidRPr="00B62144">
        <w:rPr>
          <w:rFonts w:ascii="Arial" w:hAnsi="Arial" w:cs="Arial"/>
          <w:sz w:val="18"/>
        </w:rPr>
        <w:t xml:space="preserve">, Step Functions, IAM, Azure: AKS, App Service, Azure SQL, Service Bus, Key Vault, Application Insights, GCP: GKE, Cloud Run, Pub/Sub, Cloud Storage, </w:t>
      </w:r>
      <w:proofErr w:type="spellStart"/>
      <w:r w:rsidRPr="00B62144">
        <w:rPr>
          <w:rFonts w:ascii="Arial" w:hAnsi="Arial" w:cs="Arial"/>
          <w:sz w:val="18"/>
        </w:rPr>
        <w:t>BigQuery</w:t>
      </w:r>
      <w:proofErr w:type="spellEnd"/>
      <w:r w:rsidRPr="00B62144">
        <w:rPr>
          <w:rFonts w:ascii="Arial" w:hAnsi="Arial" w:cs="Arial"/>
          <w:sz w:val="18"/>
        </w:rPr>
        <w:t xml:space="preserve"> (consumer/integrator), </w:t>
      </w:r>
      <w:proofErr w:type="spellStart"/>
      <w:r w:rsidRPr="00B62144">
        <w:rPr>
          <w:rFonts w:ascii="Arial" w:hAnsi="Arial" w:cs="Arial"/>
          <w:sz w:val="18"/>
        </w:rPr>
        <w:t>Docker</w:t>
      </w:r>
      <w:proofErr w:type="spellEnd"/>
      <w:r w:rsidRPr="00B62144">
        <w:rPr>
          <w:rFonts w:ascii="Arial" w:hAnsi="Arial" w:cs="Arial"/>
          <w:sz w:val="18"/>
        </w:rPr>
        <w:t xml:space="preserve"> (19–24), </w:t>
      </w:r>
      <w:proofErr w:type="spellStart"/>
      <w:r w:rsidRPr="00B62144">
        <w:rPr>
          <w:rFonts w:ascii="Arial" w:hAnsi="Arial" w:cs="Arial"/>
          <w:sz w:val="18"/>
        </w:rPr>
        <w:t>Kubernetes</w:t>
      </w:r>
      <w:proofErr w:type="spellEnd"/>
      <w:r w:rsidRPr="00B62144">
        <w:rPr>
          <w:rFonts w:ascii="Arial" w:hAnsi="Arial" w:cs="Arial"/>
          <w:sz w:val="18"/>
        </w:rPr>
        <w:t xml:space="preserve"> (1.18–1.29), Helm (3), Argo CD (2), </w:t>
      </w:r>
      <w:proofErr w:type="spellStart"/>
      <w:r w:rsidRPr="00B62144">
        <w:rPr>
          <w:rFonts w:ascii="Arial" w:hAnsi="Arial" w:cs="Arial"/>
          <w:sz w:val="18"/>
        </w:rPr>
        <w:t>GitOps</w:t>
      </w:r>
      <w:proofErr w:type="spellEnd"/>
      <w:r w:rsidRPr="00B62144">
        <w:rPr>
          <w:rFonts w:ascii="Arial" w:hAnsi="Arial" w:cs="Arial"/>
          <w:sz w:val="18"/>
        </w:rPr>
        <w:t xml:space="preserve">, </w:t>
      </w:r>
      <w:proofErr w:type="spellStart"/>
      <w:r w:rsidRPr="00B62144">
        <w:rPr>
          <w:rFonts w:ascii="Arial" w:hAnsi="Arial" w:cs="Arial"/>
          <w:sz w:val="18"/>
        </w:rPr>
        <w:t>Terraform</w:t>
      </w:r>
      <w:proofErr w:type="spellEnd"/>
      <w:r w:rsidRPr="00B62144">
        <w:rPr>
          <w:rFonts w:ascii="Arial" w:hAnsi="Arial" w:cs="Arial"/>
          <w:sz w:val="18"/>
        </w:rPr>
        <w:t xml:space="preserve"> (0.12–1.6), </w:t>
      </w:r>
      <w:proofErr w:type="spellStart"/>
      <w:r w:rsidRPr="00B62144">
        <w:rPr>
          <w:rFonts w:ascii="Arial" w:hAnsi="Arial" w:cs="Arial"/>
          <w:sz w:val="18"/>
        </w:rPr>
        <w:t>CloudFormation</w:t>
      </w:r>
      <w:proofErr w:type="spellEnd"/>
      <w:r w:rsidRPr="00B62144">
        <w:rPr>
          <w:rFonts w:ascii="Arial" w:hAnsi="Arial" w:cs="Arial"/>
          <w:sz w:val="18"/>
        </w:rPr>
        <w:t xml:space="preserve">, CI/CD: </w:t>
      </w:r>
      <w:proofErr w:type="spellStart"/>
      <w:r w:rsidRPr="00B62144">
        <w:rPr>
          <w:rFonts w:ascii="Arial" w:hAnsi="Arial" w:cs="Arial"/>
          <w:sz w:val="18"/>
        </w:rPr>
        <w:t>GitHub</w:t>
      </w:r>
      <w:proofErr w:type="spellEnd"/>
      <w:r w:rsidRPr="00B62144">
        <w:rPr>
          <w:rFonts w:ascii="Arial" w:hAnsi="Arial" w:cs="Arial"/>
          <w:sz w:val="18"/>
        </w:rPr>
        <w:t xml:space="preserve"> Actions, </w:t>
      </w:r>
      <w:proofErr w:type="spellStart"/>
      <w:r w:rsidRPr="00B62144">
        <w:rPr>
          <w:rFonts w:ascii="Arial" w:hAnsi="Arial" w:cs="Arial"/>
          <w:sz w:val="18"/>
        </w:rPr>
        <w:t>GitLab</w:t>
      </w:r>
      <w:proofErr w:type="spellEnd"/>
      <w:r w:rsidRPr="00B62144">
        <w:rPr>
          <w:rFonts w:ascii="Arial" w:hAnsi="Arial" w:cs="Arial"/>
          <w:sz w:val="18"/>
        </w:rPr>
        <w:t xml:space="preserve"> CI, Jenkins (2.x), Azure </w:t>
      </w:r>
      <w:proofErr w:type="spellStart"/>
      <w:r w:rsidRPr="00B62144">
        <w:rPr>
          <w:rFonts w:ascii="Arial" w:hAnsi="Arial" w:cs="Arial"/>
          <w:sz w:val="18"/>
        </w:rPr>
        <w:t>DevOps</w:t>
      </w:r>
      <w:proofErr w:type="spellEnd"/>
      <w:r w:rsidRPr="00B62144">
        <w:rPr>
          <w:rFonts w:ascii="Arial" w:hAnsi="Arial" w:cs="Arial"/>
          <w:sz w:val="18"/>
        </w:rPr>
        <w:t xml:space="preserve">, </w:t>
      </w:r>
      <w:proofErr w:type="spellStart"/>
      <w:r w:rsidRPr="00B62144">
        <w:rPr>
          <w:rFonts w:ascii="Arial" w:hAnsi="Arial" w:cs="Arial"/>
          <w:sz w:val="18"/>
        </w:rPr>
        <w:t>CircleCI</w:t>
      </w:r>
      <w:proofErr w:type="spellEnd"/>
    </w:p>
    <w:p w:rsidR="00E72B2E" w:rsidRDefault="00E72B2E" w:rsidP="00B62144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proofErr w:type="spellStart"/>
      <w:r w:rsidRPr="00B62144">
        <w:rPr>
          <w:rFonts w:ascii="Arial" w:hAnsi="Arial" w:cs="Arial"/>
          <w:b/>
          <w:sz w:val="18"/>
        </w:rPr>
        <w:t>Observability</w:t>
      </w:r>
      <w:proofErr w:type="spellEnd"/>
      <w:r w:rsidRPr="00B62144">
        <w:rPr>
          <w:rFonts w:ascii="Arial" w:hAnsi="Arial" w:cs="Arial"/>
          <w:b/>
          <w:sz w:val="18"/>
        </w:rPr>
        <w:t>, Quality &amp; Security —</w:t>
      </w:r>
      <w:r w:rsidRPr="00B62144">
        <w:rPr>
          <w:rFonts w:ascii="Arial" w:hAnsi="Arial" w:cs="Arial"/>
          <w:sz w:val="18"/>
        </w:rPr>
        <w:t xml:space="preserve"> </w:t>
      </w:r>
      <w:proofErr w:type="spellStart"/>
      <w:r w:rsidRPr="00B62144">
        <w:rPr>
          <w:rFonts w:ascii="Arial" w:hAnsi="Arial" w:cs="Arial"/>
          <w:sz w:val="18"/>
        </w:rPr>
        <w:t>OpenTelemetry</w:t>
      </w:r>
      <w:proofErr w:type="spellEnd"/>
      <w:r w:rsidRPr="00B62144">
        <w:rPr>
          <w:rFonts w:ascii="Arial" w:hAnsi="Arial" w:cs="Arial"/>
          <w:sz w:val="18"/>
        </w:rPr>
        <w:t xml:space="preserve"> (1.x), </w:t>
      </w:r>
      <w:proofErr w:type="spellStart"/>
      <w:r w:rsidRPr="00B62144">
        <w:rPr>
          <w:rFonts w:ascii="Arial" w:hAnsi="Arial" w:cs="Arial"/>
          <w:sz w:val="18"/>
        </w:rPr>
        <w:t>Datadog</w:t>
      </w:r>
      <w:proofErr w:type="spellEnd"/>
      <w:r w:rsidRPr="00B62144">
        <w:rPr>
          <w:rFonts w:ascii="Arial" w:hAnsi="Arial" w:cs="Arial"/>
          <w:sz w:val="18"/>
        </w:rPr>
        <w:t xml:space="preserve">, Prometheus (2.x), </w:t>
      </w:r>
      <w:proofErr w:type="spellStart"/>
      <w:r w:rsidRPr="00B62144">
        <w:rPr>
          <w:rFonts w:ascii="Arial" w:hAnsi="Arial" w:cs="Arial"/>
          <w:sz w:val="18"/>
        </w:rPr>
        <w:t>Grafana</w:t>
      </w:r>
      <w:proofErr w:type="spellEnd"/>
      <w:r w:rsidRPr="00B62144">
        <w:rPr>
          <w:rFonts w:ascii="Arial" w:hAnsi="Arial" w:cs="Arial"/>
          <w:sz w:val="18"/>
        </w:rPr>
        <w:t xml:space="preserve"> (7–10), ELK/EFK (Elastic 6–8), </w:t>
      </w:r>
      <w:proofErr w:type="spellStart"/>
      <w:r w:rsidRPr="00B62144">
        <w:rPr>
          <w:rFonts w:ascii="Arial" w:hAnsi="Arial" w:cs="Arial"/>
          <w:sz w:val="18"/>
        </w:rPr>
        <w:t>CloudWatch</w:t>
      </w:r>
      <w:proofErr w:type="spellEnd"/>
      <w:r w:rsidRPr="00B62144">
        <w:rPr>
          <w:rFonts w:ascii="Arial" w:hAnsi="Arial" w:cs="Arial"/>
          <w:sz w:val="18"/>
        </w:rPr>
        <w:t xml:space="preserve">, structured logging, Testing: Jest (24–29), Mocha (8–10), Chai (4), Cypress (4–13), Playwright (1.20–1.40), API contract tests (Pact 3–4), Security: OAuth2, </w:t>
      </w:r>
      <w:proofErr w:type="spellStart"/>
      <w:r w:rsidRPr="00B62144">
        <w:rPr>
          <w:rFonts w:ascii="Arial" w:hAnsi="Arial" w:cs="Arial"/>
          <w:sz w:val="18"/>
        </w:rPr>
        <w:t>OpenID</w:t>
      </w:r>
      <w:proofErr w:type="spellEnd"/>
      <w:r w:rsidRPr="00B62144">
        <w:rPr>
          <w:rFonts w:ascii="Arial" w:hAnsi="Arial" w:cs="Arial"/>
          <w:sz w:val="18"/>
        </w:rPr>
        <w:t xml:space="preserve"> Connect, JWT, </w:t>
      </w:r>
      <w:proofErr w:type="spellStart"/>
      <w:r w:rsidRPr="00B62144">
        <w:rPr>
          <w:rFonts w:ascii="Arial" w:hAnsi="Arial" w:cs="Arial"/>
          <w:sz w:val="18"/>
        </w:rPr>
        <w:t>Okta</w:t>
      </w:r>
      <w:proofErr w:type="spellEnd"/>
      <w:r w:rsidRPr="00B62144">
        <w:rPr>
          <w:rFonts w:ascii="Arial" w:hAnsi="Arial" w:cs="Arial"/>
          <w:sz w:val="18"/>
        </w:rPr>
        <w:t xml:space="preserve">, Auth0, AWS </w:t>
      </w:r>
      <w:proofErr w:type="spellStart"/>
      <w:r w:rsidRPr="00B62144">
        <w:rPr>
          <w:rFonts w:ascii="Arial" w:hAnsi="Arial" w:cs="Arial"/>
          <w:sz w:val="18"/>
        </w:rPr>
        <w:t>Cognito</w:t>
      </w:r>
      <w:proofErr w:type="spellEnd"/>
      <w:r w:rsidRPr="00B62144">
        <w:rPr>
          <w:rFonts w:ascii="Arial" w:hAnsi="Arial" w:cs="Arial"/>
          <w:sz w:val="18"/>
        </w:rPr>
        <w:t>, rate limiting, RBAC/ABAC, audit logging</w:t>
      </w:r>
    </w:p>
    <w:p w:rsidR="00B62144" w:rsidRDefault="00B62144" w:rsidP="00B62144">
      <w:pPr>
        <w:jc w:val="both"/>
        <w:rPr>
          <w:rFonts w:ascii="Arial" w:hAnsi="Arial" w:cs="Arial"/>
          <w:sz w:val="18"/>
        </w:rPr>
      </w:pPr>
    </w:p>
    <w:p w:rsidR="00B62144" w:rsidRDefault="00B62144" w:rsidP="00B62144">
      <w:pPr>
        <w:jc w:val="both"/>
        <w:rPr>
          <w:rFonts w:ascii="Arial" w:hAnsi="Arial" w:cs="Arial"/>
          <w:sz w:val="18"/>
        </w:rPr>
      </w:pPr>
    </w:p>
    <w:p w:rsidR="00B62144" w:rsidRPr="00B62144" w:rsidRDefault="00B62144" w:rsidP="00B62144">
      <w:pPr>
        <w:jc w:val="both"/>
        <w:rPr>
          <w:rFonts w:ascii="Arial" w:hAnsi="Arial" w:cs="Arial"/>
          <w:sz w:val="18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B62144">
      <w:pPr>
        <w:pStyle w:val="ListParagraph"/>
        <w:numPr>
          <w:ilvl w:val="0"/>
          <w:numId w:val="45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3A6103" w:rsidRPr="003A6103" w:rsidRDefault="003A6103" w:rsidP="003A6103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3A6103">
        <w:rPr>
          <w:rStyle w:val="Strong"/>
          <w:rFonts w:ascii="Arial" w:hAnsi="Arial" w:cs="Arial"/>
          <w:bCs w:val="0"/>
          <w:color w:val="auto"/>
          <w:sz w:val="18"/>
        </w:rPr>
        <w:t xml:space="preserve">Event-Driven </w:t>
      </w:r>
      <w:proofErr w:type="spellStart"/>
      <w:r w:rsidRPr="003A6103">
        <w:rPr>
          <w:rStyle w:val="Strong"/>
          <w:rFonts w:ascii="Arial" w:hAnsi="Arial" w:cs="Arial"/>
          <w:bCs w:val="0"/>
          <w:color w:val="auto"/>
          <w:sz w:val="18"/>
        </w:rPr>
        <w:t>SaaS</w:t>
      </w:r>
      <w:proofErr w:type="spellEnd"/>
      <w:r w:rsidRPr="003A6103">
        <w:rPr>
          <w:rStyle w:val="Strong"/>
          <w:rFonts w:ascii="Arial" w:hAnsi="Arial" w:cs="Arial"/>
          <w:bCs w:val="0"/>
          <w:color w:val="auto"/>
          <w:sz w:val="18"/>
        </w:rPr>
        <w:t xml:space="preserve"> Orchestration Platform</w:t>
      </w:r>
    </w:p>
    <w:p w:rsidR="003A6103" w:rsidRPr="003A6103" w:rsidRDefault="003A6103" w:rsidP="00B62144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Designed a resilient orchestration layer for long-running jobs using </w:t>
      </w:r>
      <w:r w:rsidRPr="003A6103">
        <w:rPr>
          <w:rStyle w:val="Strong"/>
          <w:rFonts w:ascii="Arial" w:hAnsi="Arial" w:cs="Arial"/>
          <w:sz w:val="18"/>
        </w:rPr>
        <w:t>AWS SQS/SNS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Kafka</w:t>
      </w:r>
      <w:r w:rsidRPr="003A6103">
        <w:rPr>
          <w:rFonts w:ascii="Arial" w:hAnsi="Arial" w:cs="Arial"/>
          <w:sz w:val="18"/>
        </w:rPr>
        <w:t xml:space="preserve">, and </w:t>
      </w:r>
      <w:proofErr w:type="spellStart"/>
      <w:r w:rsidRPr="003A6103">
        <w:rPr>
          <w:rStyle w:val="Strong"/>
          <w:rFonts w:ascii="Arial" w:hAnsi="Arial" w:cs="Arial"/>
          <w:sz w:val="18"/>
        </w:rPr>
        <w:t>RabbitMQ</w:t>
      </w:r>
      <w:proofErr w:type="spellEnd"/>
      <w:r w:rsidRPr="003A6103">
        <w:rPr>
          <w:rFonts w:ascii="Arial" w:hAnsi="Arial" w:cs="Arial"/>
          <w:sz w:val="18"/>
        </w:rPr>
        <w:t xml:space="preserve"> with DLQs, </w:t>
      </w:r>
      <w:proofErr w:type="spellStart"/>
      <w:r w:rsidRPr="003A6103">
        <w:rPr>
          <w:rStyle w:val="Strong"/>
          <w:rFonts w:ascii="Arial" w:hAnsi="Arial" w:cs="Arial"/>
          <w:sz w:val="18"/>
        </w:rPr>
        <w:t>idempotency</w:t>
      </w:r>
      <w:proofErr w:type="spellEnd"/>
      <w:r w:rsidRPr="003A6103">
        <w:rPr>
          <w:rFonts w:ascii="Arial" w:hAnsi="Arial" w:cs="Arial"/>
          <w:sz w:val="18"/>
        </w:rPr>
        <w:t>, and replay-safe handlers.</w:t>
      </w:r>
    </w:p>
    <w:p w:rsidR="003A6103" w:rsidRPr="003A6103" w:rsidRDefault="003A6103" w:rsidP="00B62144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Implemented correlation IDs, structured logs, and distributed tracing via </w:t>
      </w:r>
      <w:proofErr w:type="spellStart"/>
      <w:r w:rsidRPr="003A6103">
        <w:rPr>
          <w:rStyle w:val="Strong"/>
          <w:rFonts w:ascii="Arial" w:hAnsi="Arial" w:cs="Arial"/>
          <w:sz w:val="18"/>
        </w:rPr>
        <w:t>OpenTelemetry</w:t>
      </w:r>
      <w:proofErr w:type="spellEnd"/>
      <w:r w:rsidRPr="003A6103">
        <w:rPr>
          <w:rFonts w:ascii="Arial" w:hAnsi="Arial" w:cs="Arial"/>
          <w:sz w:val="18"/>
        </w:rPr>
        <w:t xml:space="preserve">, exporting telemetry to </w:t>
      </w:r>
      <w:proofErr w:type="spellStart"/>
      <w:r w:rsidRPr="003A6103">
        <w:rPr>
          <w:rStyle w:val="Strong"/>
          <w:rFonts w:ascii="Arial" w:hAnsi="Arial" w:cs="Arial"/>
          <w:sz w:val="18"/>
        </w:rPr>
        <w:t>Datadog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Grafana</w:t>
      </w:r>
      <w:proofErr w:type="spellEnd"/>
      <w:r w:rsidRPr="003A6103">
        <w:rPr>
          <w:rFonts w:ascii="Arial" w:hAnsi="Arial" w:cs="Arial"/>
          <w:sz w:val="18"/>
        </w:rPr>
        <w:t xml:space="preserve">, and </w:t>
      </w:r>
      <w:proofErr w:type="spellStart"/>
      <w:r w:rsidRPr="003A6103">
        <w:rPr>
          <w:rStyle w:val="Strong"/>
          <w:rFonts w:ascii="Arial" w:hAnsi="Arial" w:cs="Arial"/>
          <w:sz w:val="18"/>
        </w:rPr>
        <w:t>CloudWatch</w:t>
      </w:r>
      <w:proofErr w:type="spellEnd"/>
      <w:r w:rsidRPr="003A6103">
        <w:rPr>
          <w:rFonts w:ascii="Arial" w:hAnsi="Arial" w:cs="Arial"/>
          <w:sz w:val="18"/>
        </w:rPr>
        <w:t xml:space="preserve"> dashboards.</w:t>
      </w:r>
    </w:p>
    <w:p w:rsidR="003A6103" w:rsidRPr="003A6103" w:rsidRDefault="003A6103" w:rsidP="00B62144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Deployed services on </w:t>
      </w:r>
      <w:r w:rsidRPr="003A6103">
        <w:rPr>
          <w:rStyle w:val="Strong"/>
          <w:rFonts w:ascii="Arial" w:hAnsi="Arial" w:cs="Arial"/>
          <w:sz w:val="18"/>
        </w:rPr>
        <w:t>EKS</w:t>
      </w:r>
      <w:r w:rsidRPr="003A6103">
        <w:rPr>
          <w:rFonts w:ascii="Arial" w:hAnsi="Arial" w:cs="Arial"/>
          <w:sz w:val="18"/>
        </w:rPr>
        <w:t xml:space="preserve"> with </w:t>
      </w:r>
      <w:r w:rsidRPr="003A6103">
        <w:rPr>
          <w:rStyle w:val="Strong"/>
          <w:rFonts w:ascii="Arial" w:hAnsi="Arial" w:cs="Arial"/>
          <w:sz w:val="18"/>
        </w:rPr>
        <w:t>Helm</w:t>
      </w:r>
      <w:r w:rsidRPr="003A6103">
        <w:rPr>
          <w:rFonts w:ascii="Arial" w:hAnsi="Arial" w:cs="Arial"/>
          <w:sz w:val="18"/>
        </w:rPr>
        <w:t xml:space="preserve"> and </w:t>
      </w:r>
      <w:r w:rsidRPr="003A6103">
        <w:rPr>
          <w:rStyle w:val="Strong"/>
          <w:rFonts w:ascii="Arial" w:hAnsi="Arial" w:cs="Arial"/>
          <w:sz w:val="18"/>
        </w:rPr>
        <w:t>Argo CD</w:t>
      </w:r>
      <w:r w:rsidRPr="003A6103">
        <w:rPr>
          <w:rFonts w:ascii="Arial" w:hAnsi="Arial" w:cs="Arial"/>
          <w:sz w:val="18"/>
        </w:rPr>
        <w:t xml:space="preserve"> using </w:t>
      </w:r>
      <w:proofErr w:type="spellStart"/>
      <w:r w:rsidRPr="003A6103">
        <w:rPr>
          <w:rStyle w:val="Strong"/>
          <w:rFonts w:ascii="Arial" w:hAnsi="Arial" w:cs="Arial"/>
          <w:sz w:val="18"/>
        </w:rPr>
        <w:t>GitOps</w:t>
      </w:r>
      <w:proofErr w:type="spellEnd"/>
      <w:r w:rsidRPr="003A6103">
        <w:rPr>
          <w:rFonts w:ascii="Arial" w:hAnsi="Arial" w:cs="Arial"/>
          <w:sz w:val="18"/>
        </w:rPr>
        <w:t xml:space="preserve">, managing infrastructure with </w:t>
      </w:r>
      <w:proofErr w:type="spellStart"/>
      <w:r w:rsidRPr="003A6103">
        <w:rPr>
          <w:rStyle w:val="Strong"/>
          <w:rFonts w:ascii="Arial" w:hAnsi="Arial" w:cs="Arial"/>
          <w:sz w:val="18"/>
        </w:rPr>
        <w:t>Terraform</w:t>
      </w:r>
      <w:proofErr w:type="spellEnd"/>
      <w:r w:rsidRPr="003A6103">
        <w:rPr>
          <w:rStyle w:val="Strong"/>
          <w:rFonts w:ascii="Arial" w:hAnsi="Arial" w:cs="Arial"/>
          <w:sz w:val="18"/>
        </w:rPr>
        <w:t>/</w:t>
      </w:r>
      <w:proofErr w:type="spellStart"/>
      <w:r w:rsidRPr="003A6103">
        <w:rPr>
          <w:rStyle w:val="Strong"/>
          <w:rFonts w:ascii="Arial" w:hAnsi="Arial" w:cs="Arial"/>
          <w:sz w:val="18"/>
        </w:rPr>
        <w:t>CloudFormation</w:t>
      </w:r>
      <w:proofErr w:type="spellEnd"/>
      <w:r w:rsidRPr="003A6103">
        <w:rPr>
          <w:rFonts w:ascii="Arial" w:hAnsi="Arial" w:cs="Arial"/>
          <w:sz w:val="18"/>
        </w:rPr>
        <w:t xml:space="preserve">, and publishing analytics events into </w:t>
      </w:r>
      <w:r w:rsidRPr="003A6103">
        <w:rPr>
          <w:rStyle w:val="Strong"/>
          <w:rFonts w:ascii="Arial" w:hAnsi="Arial" w:cs="Arial"/>
          <w:sz w:val="18"/>
        </w:rPr>
        <w:t>Redshift</w:t>
      </w:r>
      <w:r w:rsidRPr="003A6103">
        <w:rPr>
          <w:rFonts w:ascii="Arial" w:hAnsi="Arial" w:cs="Arial"/>
          <w:sz w:val="18"/>
        </w:rPr>
        <w:t xml:space="preserve"> and </w:t>
      </w:r>
      <w:proofErr w:type="spellStart"/>
      <w:r w:rsidRPr="003A6103">
        <w:rPr>
          <w:rStyle w:val="Strong"/>
          <w:rFonts w:ascii="Arial" w:hAnsi="Arial" w:cs="Arial"/>
          <w:sz w:val="18"/>
        </w:rPr>
        <w:t>BigQuery</w:t>
      </w:r>
      <w:proofErr w:type="spellEnd"/>
      <w:r w:rsidRPr="003A6103">
        <w:rPr>
          <w:rFonts w:ascii="Arial" w:hAnsi="Arial" w:cs="Arial"/>
          <w:sz w:val="18"/>
        </w:rPr>
        <w:t>.</w:t>
      </w:r>
    </w:p>
    <w:p w:rsidR="003A6103" w:rsidRPr="003A6103" w:rsidRDefault="003A6103" w:rsidP="003A6103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3A6103">
        <w:rPr>
          <w:rStyle w:val="Strong"/>
          <w:rFonts w:ascii="Arial" w:hAnsi="Arial" w:cs="Arial"/>
          <w:bCs w:val="0"/>
          <w:color w:val="auto"/>
          <w:sz w:val="18"/>
        </w:rPr>
        <w:t>Search &amp; Analytics Enablement Pipeline</w:t>
      </w:r>
    </w:p>
    <w:p w:rsidR="003A6103" w:rsidRPr="003A6103" w:rsidRDefault="003A6103" w:rsidP="00B62144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Built cross-service indexing workflows into </w:t>
      </w:r>
      <w:proofErr w:type="spellStart"/>
      <w:r w:rsidRPr="003A6103">
        <w:rPr>
          <w:rStyle w:val="Strong"/>
          <w:rFonts w:ascii="Arial" w:hAnsi="Arial" w:cs="Arial"/>
          <w:sz w:val="18"/>
        </w:rPr>
        <w:t>Elasticsearch</w:t>
      </w:r>
      <w:proofErr w:type="spellEnd"/>
      <w:r w:rsidRPr="003A6103">
        <w:rPr>
          <w:rStyle w:val="Strong"/>
          <w:rFonts w:ascii="Arial" w:hAnsi="Arial" w:cs="Arial"/>
          <w:sz w:val="18"/>
        </w:rPr>
        <w:t>/OpenSearch</w:t>
      </w:r>
      <w:r w:rsidRPr="003A6103">
        <w:rPr>
          <w:rFonts w:ascii="Arial" w:hAnsi="Arial" w:cs="Arial"/>
          <w:sz w:val="18"/>
        </w:rPr>
        <w:t xml:space="preserve"> with safe </w:t>
      </w:r>
      <w:proofErr w:type="spellStart"/>
      <w:r w:rsidRPr="003A6103">
        <w:rPr>
          <w:rFonts w:ascii="Arial" w:hAnsi="Arial" w:cs="Arial"/>
          <w:sz w:val="18"/>
        </w:rPr>
        <w:t>reindex</w:t>
      </w:r>
      <w:proofErr w:type="spellEnd"/>
      <w:r w:rsidRPr="003A6103">
        <w:rPr>
          <w:rFonts w:ascii="Arial" w:hAnsi="Arial" w:cs="Arial"/>
          <w:sz w:val="18"/>
        </w:rPr>
        <w:t xml:space="preserve"> strategies and latency guardrails for operational queries.</w:t>
      </w:r>
    </w:p>
    <w:p w:rsidR="003A6103" w:rsidRPr="003A6103" w:rsidRDefault="003A6103" w:rsidP="00B62144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Optimized relational workloads in </w:t>
      </w:r>
      <w:proofErr w:type="spellStart"/>
      <w:r w:rsidRPr="003A6103">
        <w:rPr>
          <w:rStyle w:val="Strong"/>
          <w:rFonts w:ascii="Arial" w:hAnsi="Arial" w:cs="Arial"/>
          <w:sz w:val="18"/>
        </w:rPr>
        <w:t>PostgreSQL</w:t>
      </w:r>
      <w:proofErr w:type="spellEnd"/>
      <w:r w:rsidRPr="003A6103">
        <w:rPr>
          <w:rStyle w:val="Strong"/>
          <w:rFonts w:ascii="Arial" w:hAnsi="Arial" w:cs="Arial"/>
          <w:sz w:val="18"/>
        </w:rPr>
        <w:t>/MySQL</w:t>
      </w:r>
      <w:r w:rsidRPr="003A6103">
        <w:rPr>
          <w:rFonts w:ascii="Arial" w:hAnsi="Arial" w:cs="Arial"/>
          <w:sz w:val="18"/>
        </w:rPr>
        <w:t xml:space="preserve"> while introducing </w:t>
      </w:r>
      <w:proofErr w:type="spellStart"/>
      <w:r w:rsidRPr="003A6103">
        <w:rPr>
          <w:rStyle w:val="Strong"/>
          <w:rFonts w:ascii="Arial" w:hAnsi="Arial" w:cs="Arial"/>
          <w:sz w:val="18"/>
        </w:rPr>
        <w:t>Redis</w:t>
      </w:r>
      <w:proofErr w:type="spellEnd"/>
      <w:r w:rsidRPr="003A6103">
        <w:rPr>
          <w:rStyle w:val="Strong"/>
          <w:rFonts w:ascii="Arial" w:hAnsi="Arial" w:cs="Arial"/>
          <w:sz w:val="18"/>
        </w:rPr>
        <w:t>/</w:t>
      </w:r>
      <w:proofErr w:type="spellStart"/>
      <w:r w:rsidRPr="003A6103">
        <w:rPr>
          <w:rStyle w:val="Strong"/>
          <w:rFonts w:ascii="Arial" w:hAnsi="Arial" w:cs="Arial"/>
          <w:sz w:val="18"/>
        </w:rPr>
        <w:t>ElastiCache</w:t>
      </w:r>
      <w:proofErr w:type="spellEnd"/>
      <w:r w:rsidRPr="003A6103">
        <w:rPr>
          <w:rFonts w:ascii="Arial" w:hAnsi="Arial" w:cs="Arial"/>
          <w:sz w:val="18"/>
        </w:rPr>
        <w:t xml:space="preserve"> caching tiers to stabilize tail latency under burst traffic.</w:t>
      </w:r>
    </w:p>
    <w:p w:rsidR="003A6103" w:rsidRPr="003A6103" w:rsidRDefault="003A6103" w:rsidP="00B62144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Integrated secure exports to Azure and GCP targets via adapters for </w:t>
      </w:r>
      <w:r w:rsidRPr="003A6103">
        <w:rPr>
          <w:rStyle w:val="Strong"/>
          <w:rFonts w:ascii="Arial" w:hAnsi="Arial" w:cs="Arial"/>
          <w:sz w:val="18"/>
        </w:rPr>
        <w:t>Azure Service Bus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Azure SQL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Key Vault</w:t>
      </w:r>
      <w:r w:rsidRPr="003A6103">
        <w:rPr>
          <w:rFonts w:ascii="Arial" w:hAnsi="Arial" w:cs="Arial"/>
          <w:sz w:val="18"/>
        </w:rPr>
        <w:t xml:space="preserve">, and GCP </w:t>
      </w:r>
      <w:r w:rsidRPr="003A6103">
        <w:rPr>
          <w:rStyle w:val="Strong"/>
          <w:rFonts w:ascii="Arial" w:hAnsi="Arial" w:cs="Arial"/>
          <w:sz w:val="18"/>
        </w:rPr>
        <w:t>Pub/Sub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Cloud Storage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BigQuery</w:t>
      </w:r>
      <w:proofErr w:type="spellEnd"/>
      <w:r w:rsidRPr="003A6103">
        <w:rPr>
          <w:rFonts w:ascii="Arial" w:hAnsi="Arial" w:cs="Arial"/>
          <w:sz w:val="18"/>
        </w:rPr>
        <w:t>.</w:t>
      </w:r>
    </w:p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FA1EA9"/>
    <w:multiLevelType w:val="hybridMultilevel"/>
    <w:tmpl w:val="3A52AE9E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1046E00"/>
    <w:multiLevelType w:val="multilevel"/>
    <w:tmpl w:val="727E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C86E4B"/>
    <w:multiLevelType w:val="hybridMultilevel"/>
    <w:tmpl w:val="C4104DA0"/>
    <w:lvl w:ilvl="0" w:tplc="28989F3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D0038E"/>
    <w:multiLevelType w:val="hybridMultilevel"/>
    <w:tmpl w:val="E0AE26FA"/>
    <w:lvl w:ilvl="0" w:tplc="88406C7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6F122B1"/>
    <w:multiLevelType w:val="hybridMultilevel"/>
    <w:tmpl w:val="4024378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6F30476"/>
    <w:multiLevelType w:val="hybridMultilevel"/>
    <w:tmpl w:val="8ADCBFB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8993744"/>
    <w:multiLevelType w:val="hybridMultilevel"/>
    <w:tmpl w:val="F4E4906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A0A0B8A"/>
    <w:multiLevelType w:val="hybridMultilevel"/>
    <w:tmpl w:val="DEA272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D846F2C"/>
    <w:multiLevelType w:val="hybridMultilevel"/>
    <w:tmpl w:val="6A7A3286"/>
    <w:lvl w:ilvl="0" w:tplc="B6A4410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DF76738"/>
    <w:multiLevelType w:val="hybridMultilevel"/>
    <w:tmpl w:val="38CAEAB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A95713"/>
    <w:multiLevelType w:val="hybridMultilevel"/>
    <w:tmpl w:val="93D4A98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A04BF1"/>
    <w:multiLevelType w:val="multilevel"/>
    <w:tmpl w:val="30C8F35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55526C00"/>
    <w:multiLevelType w:val="hybridMultilevel"/>
    <w:tmpl w:val="01BA8B7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B45290B"/>
    <w:multiLevelType w:val="multilevel"/>
    <w:tmpl w:val="7A720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DA73B6"/>
    <w:multiLevelType w:val="hybridMultilevel"/>
    <w:tmpl w:val="B714047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035109F"/>
    <w:multiLevelType w:val="hybridMultilevel"/>
    <w:tmpl w:val="9A4CF64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3975B8A"/>
    <w:multiLevelType w:val="hybridMultilevel"/>
    <w:tmpl w:val="F7DA320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BE7408"/>
    <w:multiLevelType w:val="multilevel"/>
    <w:tmpl w:val="5C0A6E5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>
    <w:nsid w:val="710D6165"/>
    <w:multiLevelType w:val="hybridMultilevel"/>
    <w:tmpl w:val="2528EC6A"/>
    <w:lvl w:ilvl="0" w:tplc="4FC467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1774145"/>
    <w:multiLevelType w:val="hybridMultilevel"/>
    <w:tmpl w:val="59023ED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49F45E1"/>
    <w:multiLevelType w:val="hybridMultilevel"/>
    <w:tmpl w:val="6F6E3B84"/>
    <w:lvl w:ilvl="0" w:tplc="55E824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44">
    <w:nsid w:val="7877436B"/>
    <w:multiLevelType w:val="hybridMultilevel"/>
    <w:tmpl w:val="96560C92"/>
    <w:lvl w:ilvl="0" w:tplc="B2DA0CF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18596B"/>
    <w:multiLevelType w:val="hybridMultilevel"/>
    <w:tmpl w:val="46D01968"/>
    <w:lvl w:ilvl="0" w:tplc="B14E70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3"/>
    <w:lvlOverride w:ilvl="0">
      <w:startOverride w:val="1"/>
    </w:lvlOverride>
  </w:num>
  <w:num w:numId="2">
    <w:abstractNumId w:val="33"/>
  </w:num>
  <w:num w:numId="3">
    <w:abstractNumId w:val="34"/>
  </w:num>
  <w:num w:numId="4">
    <w:abstractNumId w:val="11"/>
  </w:num>
  <w:num w:numId="5">
    <w:abstractNumId w:val="22"/>
  </w:num>
  <w:num w:numId="6">
    <w:abstractNumId w:val="21"/>
  </w:num>
  <w:num w:numId="7">
    <w:abstractNumId w:val="18"/>
  </w:num>
  <w:num w:numId="8">
    <w:abstractNumId w:val="36"/>
  </w:num>
  <w:num w:numId="9">
    <w:abstractNumId w:val="4"/>
  </w:num>
  <w:num w:numId="10">
    <w:abstractNumId w:val="40"/>
  </w:num>
  <w:num w:numId="11">
    <w:abstractNumId w:val="8"/>
  </w:num>
  <w:num w:numId="12">
    <w:abstractNumId w:val="24"/>
  </w:num>
  <w:num w:numId="13">
    <w:abstractNumId w:val="35"/>
  </w:num>
  <w:num w:numId="14">
    <w:abstractNumId w:val="2"/>
  </w:num>
  <w:num w:numId="15">
    <w:abstractNumId w:val="5"/>
  </w:num>
  <w:num w:numId="16">
    <w:abstractNumId w:val="7"/>
  </w:num>
  <w:num w:numId="17">
    <w:abstractNumId w:val="31"/>
  </w:num>
  <w:num w:numId="18">
    <w:abstractNumId w:val="28"/>
  </w:num>
  <w:num w:numId="19">
    <w:abstractNumId w:val="42"/>
  </w:num>
  <w:num w:numId="20">
    <w:abstractNumId w:val="19"/>
  </w:num>
  <w:num w:numId="21">
    <w:abstractNumId w:val="3"/>
  </w:num>
  <w:num w:numId="22">
    <w:abstractNumId w:val="46"/>
  </w:num>
  <w:num w:numId="23">
    <w:abstractNumId w:val="0"/>
  </w:num>
  <w:num w:numId="24">
    <w:abstractNumId w:val="16"/>
  </w:num>
  <w:num w:numId="25">
    <w:abstractNumId w:val="23"/>
  </w:num>
  <w:num w:numId="26">
    <w:abstractNumId w:val="44"/>
  </w:num>
  <w:num w:numId="27">
    <w:abstractNumId w:val="26"/>
  </w:num>
  <w:num w:numId="28">
    <w:abstractNumId w:val="9"/>
  </w:num>
  <w:num w:numId="29">
    <w:abstractNumId w:val="14"/>
  </w:num>
  <w:num w:numId="30">
    <w:abstractNumId w:val="10"/>
  </w:num>
  <w:num w:numId="31">
    <w:abstractNumId w:val="27"/>
  </w:num>
  <w:num w:numId="32">
    <w:abstractNumId w:val="6"/>
  </w:num>
  <w:num w:numId="33">
    <w:abstractNumId w:val="20"/>
  </w:num>
  <w:num w:numId="34">
    <w:abstractNumId w:val="1"/>
  </w:num>
  <w:num w:numId="35">
    <w:abstractNumId w:val="29"/>
  </w:num>
  <w:num w:numId="36">
    <w:abstractNumId w:val="17"/>
  </w:num>
  <w:num w:numId="37">
    <w:abstractNumId w:val="15"/>
  </w:num>
  <w:num w:numId="38">
    <w:abstractNumId w:val="38"/>
  </w:num>
  <w:num w:numId="39">
    <w:abstractNumId w:val="32"/>
  </w:num>
  <w:num w:numId="40">
    <w:abstractNumId w:val="13"/>
  </w:num>
  <w:num w:numId="41">
    <w:abstractNumId w:val="45"/>
  </w:num>
  <w:num w:numId="42">
    <w:abstractNumId w:val="12"/>
  </w:num>
  <w:num w:numId="43">
    <w:abstractNumId w:val="41"/>
  </w:num>
  <w:num w:numId="44">
    <w:abstractNumId w:val="30"/>
  </w:num>
  <w:num w:numId="45">
    <w:abstractNumId w:val="39"/>
  </w:num>
  <w:num w:numId="46">
    <w:abstractNumId w:val="37"/>
  </w:num>
  <w:num w:numId="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2C4578"/>
    <w:rsid w:val="003A6103"/>
    <w:rsid w:val="004E42A7"/>
    <w:rsid w:val="0083065D"/>
    <w:rsid w:val="009D003E"/>
    <w:rsid w:val="00B62144"/>
    <w:rsid w:val="00E7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2B2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2B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1370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2026-02-24T21:42:00Z</dcterms:created>
  <dcterms:modified xsi:type="dcterms:W3CDTF">2026-03-03T22:02:00Z</dcterms:modified>
</cp:coreProperties>
</file>