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038" w:rsidRDefault="003D4038" w:rsidP="003D4038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3D4038" w:rsidRDefault="003D4038" w:rsidP="003D4038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D4038" w:rsidRDefault="003D4038" w:rsidP="003D4038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14560B" w:rsidRDefault="003D4038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14560B" w:rsidRDefault="003D4038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14560B" w:rsidRDefault="003D403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(Core, Collections, Concurrency, JVM fundamentals)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 (REST APIs, configuration, profiles, actuator)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 (controllers, validation, exception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 (JWT, OAuth2 concepts, RBAC, method secur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ity)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Data (JPA/Hibernate, repositories, pagination, query optimization)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(resource modeling, versioning strategies, backward compatibility)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retries, circuit breakers, timeouts)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 (service boundaries, contracts, fault isolation)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Design (message-based workflows, outbox pattern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(HTTP caching, in-memory caching patterns, cache invalidation)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(profil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ing, query tuning, N+1 mitigation, latency reduction)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(graceful degradation, backpressure, safe defaults)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(hooks, component composition, state and effect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(typing strategies, generics, strictness for safer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refactors)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Architecture (routing, guarded routes, layout composition, lazy loading)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-style patterns, context boundaries, derived state discipline)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(typed clients, error normalization, retry and cancelation handl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UI Performance (render profiling,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memoization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list virtualization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Forms &amp; Validation (schema-driven validation patterns, accessible error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(component tests, integration tests around critical user flows)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Tooling (dependency hygiene, reproducible builds, environment configuration)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(app hosting patterns, environment promotion, release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images, multi-stage builds, runtime hardening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CI/CD Pipelines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(automated validation gates, artifact promotion, rollback readiness)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Infrastructure Awareness (secrets management patterns,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separation, least privilege)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(structured logging, metrics thinking, tracing concepts, alert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Operation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 Readiness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incident notes, postmortem follow-through)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Modeling (normalization, indexing strategy, migration discipline)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Hibernate/JPA Practices (entity boundaries, transaction design, batch operations)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Performance (explain pl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ans, selective indexing, avoiding hot spots)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Integrity (constraints, validation layers, consistency-first design choices)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(bounded responsibilities, dependency direction, testable seams)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(actionable feedback, consisten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cy, correctness under edge cases)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(unit-first for business rules, integration for contracts and persistence)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Security Mindset (input validation, safe serialization,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correctness)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Mentorship (pairing, onboarding guides, raising the quality bar without drama)</w:t>
            </w:r>
          </w:p>
        </w:tc>
      </w:tr>
      <w:tr w:rsidR="0014560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3D403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(requirements shaping, tradeoffs, clear status updates)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14560B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14560B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14560B" w:rsidRDefault="0014560B"/>
        </w:tc>
      </w:tr>
    </w:tbl>
    <w:p w:rsidR="0014560B" w:rsidRDefault="0014560B">
      <w:pPr>
        <w:spacing w:after="80"/>
      </w:pPr>
    </w:p>
    <w:p w:rsidR="0014560B" w:rsidRDefault="003D403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14560B" w:rsidRDefault="003D403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14560B" w:rsidRDefault="003D4038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14560B" w:rsidRDefault="003D4038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Led delivery of Java and Spring Boot API capabilities by turning loosely defined product goals into concrete contracts, acceptance criteria, and implementation plans that reduced rework and kept releas</w:t>
      </w:r>
      <w:r>
        <w:rPr>
          <w:rFonts w:ascii="Arial" w:eastAsia="Arial" w:hAnsi="Arial" w:cs="Arial"/>
          <w:color w:val="111111"/>
        </w:rPr>
        <w:t>es predictable.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evolved REST endpoints with consistent validation, error envelopes, and versioning discipline, so frontend React clients could ship faster without brittle coupling to backend internals.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authentication and authorization flows with clear role boundaries and audit-friendly behavior, ensuring sensitive actions were protected while keeping developer ergonomics reasonable for daily work.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reliability features such as idempo</w:t>
      </w:r>
      <w:r>
        <w:rPr>
          <w:rFonts w:ascii="Arial" w:eastAsia="Arial" w:hAnsi="Arial" w:cs="Arial"/>
          <w:color w:val="111111"/>
        </w:rPr>
        <w:t>tent handlers, safe retries, and timeout-aware integrations, which reduced incident frequency and prevented cascading failures when dependencies degraded.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persistence performance by addressing </w:t>
      </w:r>
      <w:proofErr w:type="gramStart"/>
      <w:r>
        <w:rPr>
          <w:rFonts w:ascii="Arial" w:eastAsia="Arial" w:hAnsi="Arial" w:cs="Arial"/>
          <w:color w:val="111111"/>
        </w:rPr>
        <w:t>N+1 queries</w:t>
      </w:r>
      <w:proofErr w:type="gramEnd"/>
      <w:r>
        <w:rPr>
          <w:rFonts w:ascii="Arial" w:eastAsia="Arial" w:hAnsi="Arial" w:cs="Arial"/>
          <w:color w:val="111111"/>
        </w:rPr>
        <w:t>, tightening indexes, and restructuring t</w:t>
      </w:r>
      <w:r>
        <w:rPr>
          <w:rFonts w:ascii="Arial" w:eastAsia="Arial" w:hAnsi="Arial" w:cs="Arial"/>
          <w:color w:val="111111"/>
        </w:rPr>
        <w:t>ransactional boundaries, resulting in more stable latency under peak traffic and batch workloads.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frontend engineers to define typed API shapes and pragmatic pagination/filtering behaviors, enabling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views to remain responsive while h</w:t>
      </w:r>
      <w:r>
        <w:rPr>
          <w:rFonts w:ascii="Arial" w:eastAsia="Arial" w:hAnsi="Arial" w:cs="Arial"/>
          <w:color w:val="111111"/>
        </w:rPr>
        <w:t>andling large datasets and frequent updates.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deployments through CI/CD quality gates, repeatable release steps, and rollback-friendly packaging, lowering deployment anxiety and reducing the blast radius of production changes.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Established actionable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logs, adding meaningful metrics, and aligning alerts with user impact, so on-call responses were faster and less guess-driven.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Refactored legacy modules toward clearer service boundaries </w:t>
      </w:r>
      <w:r>
        <w:rPr>
          <w:rFonts w:ascii="Arial" w:eastAsia="Arial" w:hAnsi="Arial" w:cs="Arial"/>
          <w:color w:val="111111"/>
        </w:rPr>
        <w:t>and dependency direction, making features easier to extend and reducing the chance that small changes triggered unrelated regressions.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cross-team technical communication by documenting decisions, leading design reviews, and translating tradeoffs fo</w:t>
      </w:r>
      <w:r>
        <w:rPr>
          <w:rFonts w:ascii="Arial" w:eastAsia="Arial" w:hAnsi="Arial" w:cs="Arial"/>
          <w:color w:val="111111"/>
        </w:rPr>
        <w:t>r non-engineers, keeping stakeholders aligned without sacrificing engineering rigor.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pragmatic API security protections such as strict input validation and safe serialization patterns, preventing edge-case exploits and improving confidence during e</w:t>
      </w:r>
      <w:r>
        <w:rPr>
          <w:rFonts w:ascii="Arial" w:eastAsia="Arial" w:hAnsi="Arial" w:cs="Arial"/>
          <w:color w:val="111111"/>
        </w:rPr>
        <w:t>xternal integrations.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 feedback that focused on correctness and maintainability, helping the team converge on shared patterns for Spring Boot services and React-integrated APIs.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safer operational defaults lik</w:t>
      </w:r>
      <w:r>
        <w:rPr>
          <w:rFonts w:ascii="Arial" w:eastAsia="Arial" w:hAnsi="Arial" w:cs="Arial"/>
          <w:color w:val="111111"/>
        </w:rPr>
        <w:t>e feature flags, progressive rollouts, and controlled toggles, ensuring experimental capabilities could be tested without destabilizing core production traffic.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and resolved production incidents using logs, metrics, and targeted reproduction st</w:t>
      </w:r>
      <w:r>
        <w:rPr>
          <w:rFonts w:ascii="Arial" w:eastAsia="Arial" w:hAnsi="Arial" w:cs="Arial"/>
          <w:color w:val="111111"/>
        </w:rPr>
        <w:t xml:space="preserve">eps, then converted the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into preventative changes rather than one-off hotfix heroics.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Continuously improved developer experience by smoothing local setup, clarifying environment configuration, and reducing flaky pipeline steps, which directly i</w:t>
      </w:r>
      <w:r>
        <w:rPr>
          <w:rFonts w:ascii="Arial" w:eastAsia="Arial" w:hAnsi="Arial" w:cs="Arial"/>
          <w:color w:val="111111"/>
        </w:rPr>
        <w:t xml:space="preserve">ncreased throughput across multiple </w:t>
      </w:r>
      <w:proofErr w:type="spellStart"/>
      <w:r>
        <w:rPr>
          <w:rFonts w:ascii="Arial" w:eastAsia="Arial" w:hAnsi="Arial" w:cs="Arial"/>
          <w:color w:val="111111"/>
        </w:rPr>
        <w:t>workstreams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14560B" w:rsidRDefault="003D4038">
      <w:pPr>
        <w:pBdr>
          <w:bottom w:val="dashed" w:sz="4" w:space="0" w:color="CFD2CD"/>
        </w:pBdr>
        <w:spacing w:after="120"/>
      </w:pPr>
      <w:r>
        <w:t xml:space="preserve"> </w:t>
      </w:r>
    </w:p>
    <w:p w:rsidR="0014560B" w:rsidRDefault="003D403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14560B" w:rsidRDefault="003D403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14560B" w:rsidRDefault="003D4038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services in Java with Spring Boot, delivering stable REST APIs that supported evolving produ</w:t>
      </w:r>
      <w:r>
        <w:rPr>
          <w:rFonts w:ascii="Arial" w:eastAsia="Arial" w:hAnsi="Arial" w:cs="Arial"/>
          <w:color w:val="111111"/>
        </w:rPr>
        <w:t>ct requirements while keeping backward compatibility for existing consumers.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request validation and consistent exception handling so failures were deterministic and easy to triage, reducing support churn caused by ambiguous error state</w:t>
      </w:r>
      <w:r>
        <w:rPr>
          <w:rFonts w:ascii="Arial" w:eastAsia="Arial" w:hAnsi="Arial" w:cs="Arial"/>
          <w:color w:val="111111"/>
        </w:rPr>
        <w:t>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integrations with external systems using retry-aware communication and clear timeout behavior, preventing slow downstream dependencies from blocking core application workflows.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access performance by tuning queries, adding targete</w:t>
      </w:r>
      <w:r>
        <w:rPr>
          <w:rFonts w:ascii="Arial" w:eastAsia="Arial" w:hAnsi="Arial" w:cs="Arial"/>
          <w:color w:val="111111"/>
        </w:rPr>
        <w:t>d indexes, and reducing chatty persistence patterns, which stabilized response times during high-change release cycles.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UI teams integrating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frontends by defining contract-first payloads and predictable pagination, minimizing UI r</w:t>
      </w:r>
      <w:r>
        <w:rPr>
          <w:rFonts w:ascii="Arial" w:eastAsia="Arial" w:hAnsi="Arial" w:cs="Arial"/>
          <w:color w:val="111111"/>
        </w:rPr>
        <w:t>ewrites when backend features expanded.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automation by refining CI/CD workflows and reducing manual steps, which lowered deployment risk and improved the reliability of hotfix and rollback procedures.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meaningful automated test</w:t>
      </w:r>
      <w:r>
        <w:rPr>
          <w:rFonts w:ascii="Arial" w:eastAsia="Arial" w:hAnsi="Arial" w:cs="Arial"/>
          <w:color w:val="111111"/>
        </w:rPr>
        <w:t>s around business logic and service boundaries, ensuring critical behaviors were guarded against regressions during frequent iteration and integration work.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architecture discussions to split responsibilities across modules cleanly, improv</w:t>
      </w:r>
      <w:r>
        <w:rPr>
          <w:rFonts w:ascii="Arial" w:eastAsia="Arial" w:hAnsi="Arial" w:cs="Arial"/>
          <w:color w:val="111111"/>
        </w:rPr>
        <w:t>ing maintainability and making it easier to isolate failures without cross-cutting side effects.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investigating incidents with clear reproduction notes and fixes, then documenting preventive actions so issues were less l</w:t>
      </w:r>
      <w:r>
        <w:rPr>
          <w:rFonts w:ascii="Arial" w:eastAsia="Arial" w:hAnsi="Arial" w:cs="Arial"/>
          <w:color w:val="111111"/>
        </w:rPr>
        <w:t>ikely to recur.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incremental refactors that reduced technical debt without pausing feature work, keeping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workable for new hires and future roadmap commitments.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tradeoffs and delivery risks early with stakeholders, ena</w:t>
      </w:r>
      <w:r>
        <w:rPr>
          <w:rFonts w:ascii="Arial" w:eastAsia="Arial" w:hAnsi="Arial" w:cs="Arial"/>
          <w:color w:val="111111"/>
        </w:rPr>
        <w:t>bling realistic timelines while still shipping consistent improvements across the Spring Boot and React surface area.</w:t>
      </w:r>
    </w:p>
    <w:p w:rsidR="0014560B" w:rsidRDefault="003D4038">
      <w:pPr>
        <w:pBdr>
          <w:bottom w:val="dashed" w:sz="4" w:space="0" w:color="CFD2CD"/>
        </w:pBdr>
        <w:spacing w:after="120"/>
      </w:pPr>
      <w:r>
        <w:t xml:space="preserve"> </w:t>
      </w:r>
    </w:p>
    <w:p w:rsidR="0014560B" w:rsidRDefault="003D403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14560B" w:rsidRDefault="003D4038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14560B" w:rsidRDefault="003D4038">
      <w:r>
        <w:rPr>
          <w:rFonts w:ascii="Arial" w:eastAsia="Arial" w:hAnsi="Arial" w:cs="Arial"/>
          <w:color w:val="4B5563"/>
          <w:sz w:val="19"/>
          <w:szCs w:val="19"/>
        </w:rPr>
        <w:lastRenderedPageBreak/>
        <w:t>August 2016 - November 2018 | California, United States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Java web services with Spring Boot, delivering clean REST endpoints and predictable error handling that reduced client-side workarounds and support escalations.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backend features with consistent validation and defensive </w:t>
      </w:r>
      <w:r>
        <w:rPr>
          <w:rFonts w:ascii="Arial" w:eastAsia="Arial" w:hAnsi="Arial" w:cs="Arial"/>
          <w:color w:val="111111"/>
        </w:rPr>
        <w:t>coding practices, ensuring edge cases were handled explicitly rather than leaking unpredictable behavior into production.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frontend delivery using React by aligning API payloads, pagination, and filtering behavior, so UI components staye</w:t>
      </w:r>
      <w:r>
        <w:rPr>
          <w:rFonts w:ascii="Arial" w:eastAsia="Arial" w:hAnsi="Arial" w:cs="Arial"/>
          <w:color w:val="111111"/>
        </w:rPr>
        <w:t>d simple and performance remained acceptable on large views.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build and deployment consistency by tightening environment configuration and reducing “works on my machine” issues, which made releases more repeatable across environments.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</w:t>
      </w:r>
      <w:r>
        <w:rPr>
          <w:rFonts w:ascii="Arial" w:eastAsia="Arial" w:hAnsi="Arial" w:cs="Arial"/>
          <w:color w:val="111111"/>
        </w:rPr>
        <w:t xml:space="preserve"> persistence workflows by reducing redundant queries and clarifying transactional intent, improving overall latency and lowering the risk of data anomalies under concurrent usage.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code review standards and documentation habits that helped </w:t>
      </w:r>
      <w:r>
        <w:rPr>
          <w:rFonts w:ascii="Arial" w:eastAsia="Arial" w:hAnsi="Arial" w:cs="Arial"/>
          <w:color w:val="111111"/>
        </w:rPr>
        <w:t xml:space="preserve">keep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approachable, making onboarding smoother and reducing long-lived maintenance friction.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feature work in small, testable increments with careful regression checks, enabling steady product progress while keeping operational stabi</w:t>
      </w:r>
      <w:r>
        <w:rPr>
          <w:rFonts w:ascii="Arial" w:eastAsia="Arial" w:hAnsi="Arial" w:cs="Arial"/>
          <w:color w:val="111111"/>
        </w:rPr>
        <w:t>lity as a non-negotiable requirement.</w:t>
      </w:r>
    </w:p>
    <w:p w:rsidR="0014560B" w:rsidRDefault="003D4038">
      <w:pPr>
        <w:pBdr>
          <w:bottom w:val="dashed" w:sz="4" w:space="0" w:color="CFD2CD"/>
        </w:pBdr>
        <w:spacing w:after="120"/>
      </w:pPr>
      <w:r>
        <w:t xml:space="preserve"> </w:t>
      </w:r>
    </w:p>
    <w:p w:rsidR="0014560B" w:rsidRDefault="003D403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14560B" w:rsidRDefault="003D403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14560B" w:rsidRDefault="003D4038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backend feature development in Java using established web patterns and clear input validation, helping keep da</w:t>
      </w:r>
      <w:r>
        <w:rPr>
          <w:rFonts w:ascii="Arial" w:eastAsia="Arial" w:hAnsi="Arial" w:cs="Arial"/>
          <w:color w:val="111111"/>
        </w:rPr>
        <w:t>y-to-day user workflows stable while requirements changed frequently.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building and refining server-side endpoints and business rules, focusing on predictable behavior and readable code so later enhancements could be implemented safely.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</w:t>
      </w:r>
      <w:r>
        <w:rPr>
          <w:rFonts w:ascii="Arial" w:eastAsia="Arial" w:hAnsi="Arial" w:cs="Arial"/>
          <w:color w:val="111111"/>
        </w:rPr>
        <w:t>arned production support fundamentals by diagnosing defects with reproducible steps and clear notes, then collaborating on fixes that minimized user disruption and deployment risk.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of existing functionality by tightening error handli</w:t>
      </w:r>
      <w:r>
        <w:rPr>
          <w:rFonts w:ascii="Arial" w:eastAsia="Arial" w:hAnsi="Arial" w:cs="Arial"/>
          <w:color w:val="111111"/>
        </w:rPr>
        <w:t>ng paths and adding guardrails for unexpected inputs, reducing downstream failures caused by unhandled edge cases.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teammates to break down tasks into small, reviewable changes, ensuring each release had manageable scope and fewer last</w:t>
      </w:r>
      <w:r>
        <w:rPr>
          <w:rFonts w:ascii="Arial" w:eastAsia="Arial" w:hAnsi="Arial" w:cs="Arial"/>
          <w:color w:val="111111"/>
        </w:rPr>
        <w:t>-minute surprises.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Maintained documentation for recurring operational issues and fixes, enabling faster resolution for common incidents and creating a foundation for future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incremental refactoring that reduced fragile coupling </w:t>
      </w:r>
      <w:r>
        <w:rPr>
          <w:rFonts w:ascii="Arial" w:eastAsia="Arial" w:hAnsi="Arial" w:cs="Arial"/>
          <w:color w:val="111111"/>
        </w:rPr>
        <w:t>between modules, making the system easier to reason about and less prone to cascading regressions.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peer reviews and feedback loops that improved consistency and correctness, developing strong habits around clarity, testing mindset, and sa</w:t>
      </w:r>
      <w:r>
        <w:rPr>
          <w:rFonts w:ascii="Arial" w:eastAsia="Arial" w:hAnsi="Arial" w:cs="Arial"/>
          <w:color w:val="111111"/>
        </w:rPr>
        <w:t>fe change management.</w:t>
      </w:r>
    </w:p>
    <w:p w:rsidR="0014560B" w:rsidRDefault="003D403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enhancements with careful verification in shared environments, ensuring that fixes were validated end-to-end and communicated clearly to stakeholders and support partners.</w:t>
      </w:r>
    </w:p>
    <w:p w:rsidR="0014560B" w:rsidRDefault="0014560B">
      <w:pPr>
        <w:spacing w:after="80"/>
      </w:pPr>
    </w:p>
    <w:p w:rsidR="0014560B" w:rsidRDefault="003D403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14560B" w:rsidRDefault="003D4038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14560B" w:rsidRDefault="003D403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14560B" w:rsidRDefault="003D4038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14560B" w:rsidRDefault="0014560B">
      <w:pPr>
        <w:spacing w:after="80"/>
      </w:pPr>
    </w:p>
    <w:sectPr w:rsidR="0014560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B0DB8"/>
    <w:multiLevelType w:val="hybridMultilevel"/>
    <w:tmpl w:val="F0848524"/>
    <w:lvl w:ilvl="0" w:tplc="1A9064B4">
      <w:start w:val="1"/>
      <w:numFmt w:val="bullet"/>
      <w:lvlText w:val="●"/>
      <w:lvlJc w:val="left"/>
      <w:pPr>
        <w:ind w:left="720" w:hanging="360"/>
      </w:pPr>
    </w:lvl>
    <w:lvl w:ilvl="1" w:tplc="CE145FEA">
      <w:start w:val="1"/>
      <w:numFmt w:val="bullet"/>
      <w:lvlText w:val="○"/>
      <w:lvlJc w:val="left"/>
      <w:pPr>
        <w:ind w:left="1440" w:hanging="360"/>
      </w:pPr>
    </w:lvl>
    <w:lvl w:ilvl="2" w:tplc="0DE67930">
      <w:start w:val="1"/>
      <w:numFmt w:val="bullet"/>
      <w:lvlText w:val="■"/>
      <w:lvlJc w:val="left"/>
      <w:pPr>
        <w:ind w:left="2160" w:hanging="360"/>
      </w:pPr>
    </w:lvl>
    <w:lvl w:ilvl="3" w:tplc="94E46AAE">
      <w:start w:val="1"/>
      <w:numFmt w:val="bullet"/>
      <w:lvlText w:val="●"/>
      <w:lvlJc w:val="left"/>
      <w:pPr>
        <w:ind w:left="2880" w:hanging="360"/>
      </w:pPr>
    </w:lvl>
    <w:lvl w:ilvl="4" w:tplc="2692F838">
      <w:start w:val="1"/>
      <w:numFmt w:val="bullet"/>
      <w:lvlText w:val="○"/>
      <w:lvlJc w:val="left"/>
      <w:pPr>
        <w:ind w:left="3600" w:hanging="360"/>
      </w:pPr>
    </w:lvl>
    <w:lvl w:ilvl="5" w:tplc="18A845F0">
      <w:start w:val="1"/>
      <w:numFmt w:val="bullet"/>
      <w:lvlText w:val="■"/>
      <w:lvlJc w:val="left"/>
      <w:pPr>
        <w:ind w:left="4320" w:hanging="360"/>
      </w:pPr>
    </w:lvl>
    <w:lvl w:ilvl="6" w:tplc="74405E54">
      <w:start w:val="1"/>
      <w:numFmt w:val="bullet"/>
      <w:lvlText w:val="●"/>
      <w:lvlJc w:val="left"/>
      <w:pPr>
        <w:ind w:left="5040" w:hanging="360"/>
      </w:pPr>
    </w:lvl>
    <w:lvl w:ilvl="7" w:tplc="45FC23DE">
      <w:start w:val="1"/>
      <w:numFmt w:val="bullet"/>
      <w:lvlText w:val="●"/>
      <w:lvlJc w:val="left"/>
      <w:pPr>
        <w:ind w:left="5760" w:hanging="360"/>
      </w:pPr>
    </w:lvl>
    <w:lvl w:ilvl="8" w:tplc="842C34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560B"/>
    <w:rsid w:val="0014560B"/>
    <w:rsid w:val="003D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1833</Words>
  <Characters>10449</Characters>
  <Application>Microsoft Office Word</Application>
  <DocSecurity>0</DocSecurity>
  <Lines>87</Lines>
  <Paragraphs>24</Paragraphs>
  <ScaleCrop>false</ScaleCrop>
  <Company>P R C</Company>
  <LinksUpToDate>false</LinksUpToDate>
  <CharactersWithSpaces>12258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2026-02-15T17:01:00Z</dcterms:created>
  <dcterms:modified xsi:type="dcterms:W3CDTF">2026-02-17T09:14:00Z</dcterms:modified>
</cp:coreProperties>
</file>