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121E" w:rsidRDefault="000E121E" w:rsidP="000E121E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0E121E" w:rsidRDefault="000E121E" w:rsidP="000E121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E121E" w:rsidRDefault="000E121E" w:rsidP="000E121E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BB5239" w:rsidRDefault="000E121E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B5239" w:rsidRDefault="000E121E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BB5239" w:rsidRDefault="000E121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8"/>
        <w:gridCol w:w="2478"/>
        <w:gridCol w:w="2479"/>
        <w:gridCol w:w="2745"/>
      </w:tblGrid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 8.x Backend Development (strict typing, modern language features, performance tuning)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Laravel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Application Architecture (service container, middleware, queues, events, policies)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Symfony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Components (HTTP Kernel concepts, depend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ency injection patterns, console tooling)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REST API Design (resource modeling, versioning, pagination, filtering,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</w:tr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(JWT/OAuth2 patterns, RBAC/ABAC, secure session handling)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 Queue Processing (retr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ies, dead-letter handling, job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patterns, cache invalidation, stampede protection, read-through caches)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Relational Data Modeling (MySQL/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indexing, migrations, normalization/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denormalization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tradeoffs)</w:t>
            </w:r>
          </w:p>
        </w:tc>
      </w:tr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Performance (query profiling, N+1 mitigation, transaction boundaries, locking awareness)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in PHP (unit/integration testing strategy, contract tests for APIs, deterministic fixtures)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&amp; Resilience (timeouts, circuit-breaker sty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le patterns, graceful degradation)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Backend (input validation, output encoding, secrets hygiene, least privilege)</w:t>
            </w:r>
          </w:p>
        </w:tc>
      </w:tr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Containerization (lean images, multi-stage builds, non-root hardening, reproducible builds)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(autom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ated tests, artifact promotion, release gating, rollback readiness)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Azure App Hosting &amp; Deployment Practices (environment promotion,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safety, runtime monitoring)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Infrastructure Hygiene (environment parity,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-as-code practices, dependency pinning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</w:tr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 (clear playbooks, measurable SLIs/SLOs, incident follow-ups)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metrics dashboards, trace-friendly request correlation)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Maintainable Boundaries (domain-centric design, dependency direction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 (practical feedback, pairing, raising team quality sustainably)</w:t>
            </w:r>
          </w:p>
        </w:tc>
      </w:tr>
      <w:tr w:rsidR="00BB5239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(safe change patterns, de-risking legacy code, measurable improvements)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Engineering (latency budgets, profiling-first approach, preventing regressions)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Cross-Functional Collaboration (turning ambiguity into scope, clear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acceptance criteria, predictable delivery)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B5239" w:rsidRDefault="000E121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&amp; Knowledge Transfer (decision records, onboarding guides, production support notes)</w:t>
            </w:r>
          </w:p>
        </w:tc>
      </w:tr>
    </w:tbl>
    <w:p w:rsidR="00BB5239" w:rsidRDefault="00BB5239">
      <w:pPr>
        <w:spacing w:after="80"/>
      </w:pPr>
    </w:p>
    <w:p w:rsidR="00BB5239" w:rsidRDefault="000E121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B5239" w:rsidRDefault="000E121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B5239" w:rsidRDefault="000E121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BB5239" w:rsidRDefault="000E121E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backend </w:t>
      </w:r>
      <w:r>
        <w:rPr>
          <w:rFonts w:ascii="Arial" w:eastAsia="Arial" w:hAnsi="Arial" w:cs="Arial"/>
          <w:color w:val="111111"/>
        </w:rPr>
        <w:t>delivery across multiple product areas by translating ambiguous stakeholder goals into scoped milestones, defining API contracts, and keeping releases predictable even when requirements shifted mid-sprint.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maintained versioned REST endpoints</w:t>
      </w:r>
      <w:r>
        <w:rPr>
          <w:rFonts w:ascii="Arial" w:eastAsia="Arial" w:hAnsi="Arial" w:cs="Arial"/>
          <w:color w:val="111111"/>
        </w:rPr>
        <w:t xml:space="preserve"> with consistent error semantics, pagination rules, and idempotent write patterns so client teams could integrate safely without fragile one-off behaviors.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reliability by adding defensive failure paths, timeouts, and retry discipline around </w:t>
      </w:r>
      <w:r>
        <w:rPr>
          <w:rFonts w:ascii="Arial" w:eastAsia="Arial" w:hAnsi="Arial" w:cs="Arial"/>
          <w:color w:val="111111"/>
        </w:rPr>
        <w:t>upstream dependencies, reducing incident frequency while keeping production behavior stable under load spikes.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queue-driven workflows for long-running operations, implementing retry strategies and dead-letter handling so failures were observable, recoverable, and never silently dropped in background processing.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database performance through query </w:t>
      </w:r>
      <w:r>
        <w:rPr>
          <w:rFonts w:ascii="Arial" w:eastAsia="Arial" w:hAnsi="Arial" w:cs="Arial"/>
          <w:color w:val="111111"/>
        </w:rPr>
        <w:t xml:space="preserve">profiling and indexing improvements, eliminating </w:t>
      </w:r>
      <w:proofErr w:type="gramStart"/>
      <w:r>
        <w:rPr>
          <w:rFonts w:ascii="Arial" w:eastAsia="Arial" w:hAnsi="Arial" w:cs="Arial"/>
          <w:color w:val="111111"/>
        </w:rPr>
        <w:t>N+1 patterns</w:t>
      </w:r>
      <w:proofErr w:type="gramEnd"/>
      <w:r>
        <w:rPr>
          <w:rFonts w:ascii="Arial" w:eastAsia="Arial" w:hAnsi="Arial" w:cs="Arial"/>
          <w:color w:val="111111"/>
        </w:rPr>
        <w:t xml:space="preserve"> and tightening transaction boundaries to reduce lock contention during high-concurrency traffic.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Introduced pragmatic testing layers that covered business rules and integration boundaries, pre</w:t>
      </w:r>
      <w:r>
        <w:rPr>
          <w:rFonts w:ascii="Arial" w:eastAsia="Arial" w:hAnsi="Arial" w:cs="Arial"/>
          <w:color w:val="111111"/>
        </w:rPr>
        <w:t>venting regressions by making critical behaviors executable and repeatable in CI rather than tribal knowledge.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service security by enforcing validation and authorization checks at boundaries, improving secrets handling, and ensuring logging avoi</w:t>
      </w:r>
      <w:r>
        <w:rPr>
          <w:rFonts w:ascii="Arial" w:eastAsia="Arial" w:hAnsi="Arial" w:cs="Arial"/>
          <w:color w:val="111111"/>
        </w:rPr>
        <w:t>ded sensitive payload leakage while staying debug-friendly.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Modernized deployment workflows with safer promotion practices and environment parity checks, cutting release anxiety by ensuring changes behaved similarly from staging to production.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</w:t>
      </w:r>
      <w:r>
        <w:rPr>
          <w:rFonts w:ascii="Arial" w:eastAsia="Arial" w:hAnsi="Arial" w:cs="Arial"/>
          <w:color w:val="111111"/>
        </w:rPr>
        <w:t>ted structured logging and request correlation so production debugging was faster, enabling teams to trace a user action across services without guessing where failures originated.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tightly with frontend and product teams to clarify acceptanc</w:t>
      </w:r>
      <w:r>
        <w:rPr>
          <w:rFonts w:ascii="Arial" w:eastAsia="Arial" w:hAnsi="Arial" w:cs="Arial"/>
          <w:color w:val="111111"/>
        </w:rPr>
        <w:t>e criteria early, preventing late-cycle surprises by aligning on edge cases, performance expectations, and rollback plans.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reviews and pairing focused on maintainability, helping teammates adopt consistent patterns for API desi</w:t>
      </w:r>
      <w:r>
        <w:rPr>
          <w:rFonts w:ascii="Arial" w:eastAsia="Arial" w:hAnsi="Arial" w:cs="Arial"/>
          <w:color w:val="111111"/>
        </w:rPr>
        <w:t>gn, error handling, and incremental refactoring in legacy areas.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brittle coupling by carving clear service boundaries and removing hidden shared assumptions, making changes safer and enabling parallel work without accidental cross-team breakage.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performance improvements by setting latency goals and measuring outcomes, ensuring optimizations were validated with before/after metrics rather than intuition or micro-bench assumptions.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incident follow-ups by writing actionable postmo</w:t>
      </w:r>
      <w:r>
        <w:rPr>
          <w:rFonts w:ascii="Arial" w:eastAsia="Arial" w:hAnsi="Arial" w:cs="Arial"/>
          <w:color w:val="111111"/>
        </w:rPr>
        <w:t xml:space="preserve">rtems and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, turning production issues into concrete system improvements that reduced repeat occurrences and improved on-call clarity.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Kept delivery boring in the best way by balancing pragmatism and quality, choosing solutions that minimized operational complexity while still meeting feature needs and reliability expectations.</w:t>
      </w:r>
    </w:p>
    <w:p w:rsidR="00BB5239" w:rsidRDefault="000E121E">
      <w:pPr>
        <w:pBdr>
          <w:bottom w:val="dashed" w:sz="4" w:space="0" w:color="CFD2CD"/>
        </w:pBdr>
        <w:spacing w:after="120"/>
      </w:pPr>
      <w:r>
        <w:t xml:space="preserve"> </w:t>
      </w:r>
    </w:p>
    <w:p w:rsidR="00BB5239" w:rsidRDefault="000E121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BB5239" w:rsidRDefault="000E121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BB5239" w:rsidRDefault="000E121E">
      <w:r>
        <w:rPr>
          <w:rFonts w:ascii="Arial" w:eastAsia="Arial" w:hAnsi="Arial" w:cs="Arial"/>
          <w:color w:val="4B5563"/>
          <w:sz w:val="19"/>
          <w:szCs w:val="19"/>
        </w:rPr>
        <w:t>December 2018 -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April 2021 | Kansas, United States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and integrations with a focus on correctness and predictable operations, ensuring that releases behaved consistently across environments during periods of rapid change.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</w:t>
      </w:r>
      <w:r>
        <w:rPr>
          <w:rFonts w:ascii="Arial" w:eastAsia="Arial" w:hAnsi="Arial" w:cs="Arial"/>
          <w:color w:val="111111"/>
        </w:rPr>
        <w:t>ncements with clear validation and error responses, reducing downstream client issues caused by inconsistent edge-case handling and improving overall integration stability.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refining CI/CD workflows and reducing manual deplo</w:t>
      </w:r>
      <w:r>
        <w:rPr>
          <w:rFonts w:ascii="Arial" w:eastAsia="Arial" w:hAnsi="Arial" w:cs="Arial"/>
          <w:color w:val="111111"/>
        </w:rPr>
        <w:t>yment steps, which lowered rollback time and made hotfix releases safer during customer-impacting incidents.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 access patterns by identifying slow queries and tightening database interactions, improving response times while keeping data inte</w:t>
      </w:r>
      <w:r>
        <w:rPr>
          <w:rFonts w:ascii="Arial" w:eastAsia="Arial" w:hAnsi="Arial" w:cs="Arial"/>
          <w:color w:val="111111"/>
        </w:rPr>
        <w:t>grity intact under concurrent workloads.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processing for asynchronous workloads with explicit retry behavior and visibility, making operational failures detectable and actionable instead of silently failing in the dark.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</w:t>
      </w:r>
      <w:r>
        <w:rPr>
          <w:rFonts w:ascii="Arial" w:eastAsia="Arial" w:hAnsi="Arial" w:cs="Arial"/>
          <w:color w:val="111111"/>
        </w:rPr>
        <w:t>h stakeholders to break larger initiatives into deliverable slices with measurable acceptance criteria, reducing scope churn and creating predictable engineering throughput.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reliability by adding safeguards around external calls and normaliz</w:t>
      </w:r>
      <w:r>
        <w:rPr>
          <w:rFonts w:ascii="Arial" w:eastAsia="Arial" w:hAnsi="Arial" w:cs="Arial"/>
          <w:color w:val="111111"/>
        </w:rPr>
        <w:t>ing error handling, helping production behavior remain steady even when upstream systems degraded.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maintainable code structure through thoughtful reviews and refactoring, removing duplication and clarifying boundaries so new features could</w:t>
      </w:r>
      <w:r>
        <w:rPr>
          <w:rFonts w:ascii="Arial" w:eastAsia="Arial" w:hAnsi="Arial" w:cs="Arial"/>
          <w:color w:val="111111"/>
        </w:rPr>
        <w:t xml:space="preserve"> be added with less risk.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Documented operational knowledge and troubleshooting steps in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>, improving team response during incidents and reducing dependency on a single engineer’s memory under pressure.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debugging with structu</w:t>
      </w:r>
      <w:r>
        <w:rPr>
          <w:rFonts w:ascii="Arial" w:eastAsia="Arial" w:hAnsi="Arial" w:cs="Arial"/>
          <w:color w:val="111111"/>
        </w:rPr>
        <w:t>red logs and pragmatic instrumentation, shortening time-to-diagnosis by making the system explain itself instead of requiring guesswork.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Promoted a testing mindset by adding targeted unit and integration coverage around critical paths, preventing regressions and increasing confidence in routine releases.</w:t>
      </w:r>
    </w:p>
    <w:p w:rsidR="00BB5239" w:rsidRDefault="000E121E">
      <w:pPr>
        <w:pBdr>
          <w:bottom w:val="dashed" w:sz="4" w:space="0" w:color="CFD2CD"/>
        </w:pBdr>
        <w:spacing w:after="120"/>
      </w:pPr>
      <w:r>
        <w:t xml:space="preserve"> </w:t>
      </w:r>
    </w:p>
    <w:p w:rsidR="00BB5239" w:rsidRDefault="000E121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B5239" w:rsidRDefault="000E121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B5239" w:rsidRDefault="000E121E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</w:t>
      </w:r>
      <w:r>
        <w:rPr>
          <w:rFonts w:ascii="Arial" w:eastAsia="Arial" w:hAnsi="Arial" w:cs="Arial"/>
          <w:color w:val="4B5563"/>
          <w:sz w:val="19"/>
          <w:szCs w:val="19"/>
        </w:rPr>
        <w:t>tates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application features with careful validation and error handling, ensuring changes integrated safely into existing workflows while minimizing user disruption.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functionality and backend enhancements with</w:t>
      </w:r>
      <w:r>
        <w:rPr>
          <w:rFonts w:ascii="Arial" w:eastAsia="Arial" w:hAnsi="Arial" w:cs="Arial"/>
          <w:color w:val="111111"/>
        </w:rPr>
        <w:t xml:space="preserve"> consistent response contracts, reducing integration friction and preventing repeated defects caused by ambiguous edge-case behaviors.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stability through targeted debugging and incremental refactoring, replacing fragile logic with cle</w:t>
      </w:r>
      <w:r>
        <w:rPr>
          <w:rFonts w:ascii="Arial" w:eastAsia="Arial" w:hAnsi="Arial" w:cs="Arial"/>
          <w:color w:val="111111"/>
        </w:rPr>
        <w:t>arer flows that were easier to maintain and safer to modify.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developers to deliver features end-to-end, aligning on requirements early so late-stage rework was minimized and delivery remained predictable.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Optimized slow </w:t>
      </w:r>
      <w:r>
        <w:rPr>
          <w:rFonts w:ascii="Arial" w:eastAsia="Arial" w:hAnsi="Arial" w:cs="Arial"/>
          <w:color w:val="111111"/>
        </w:rPr>
        <w:t>paths by reviewing database access and query patterns, improving throughput without sacrificing data integrity or creating hard-to-debug performance side effects.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practical development hygiene through code reviews and documentation updates, ma</w:t>
      </w:r>
      <w:r>
        <w:rPr>
          <w:rFonts w:ascii="Arial" w:eastAsia="Arial" w:hAnsi="Arial" w:cs="Arial"/>
          <w:color w:val="111111"/>
        </w:rPr>
        <w:t xml:space="preserve">king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easier for new contributors to understand and less dependent on tribal knowledge.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issues by reproducing defects, proposing fixes, and validating outcomes, improving customer experience through steady reliability imp</w:t>
      </w:r>
      <w:r>
        <w:rPr>
          <w:rFonts w:ascii="Arial" w:eastAsia="Arial" w:hAnsi="Arial" w:cs="Arial"/>
          <w:color w:val="111111"/>
        </w:rPr>
        <w:t>rovements and clear communication.</w:t>
      </w:r>
    </w:p>
    <w:p w:rsidR="00BB5239" w:rsidRDefault="000E121E">
      <w:pPr>
        <w:pBdr>
          <w:bottom w:val="dashed" w:sz="4" w:space="0" w:color="CFD2CD"/>
        </w:pBdr>
        <w:spacing w:after="120"/>
      </w:pPr>
      <w:r>
        <w:t xml:space="preserve"> </w:t>
      </w:r>
    </w:p>
    <w:p w:rsidR="00BB5239" w:rsidRDefault="000E121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BB5239" w:rsidRDefault="000E121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BB5239" w:rsidRDefault="000E121E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by implementing changes carefully and validating behavior against existing fl</w:t>
      </w:r>
      <w:r>
        <w:rPr>
          <w:rFonts w:ascii="Arial" w:eastAsia="Arial" w:hAnsi="Arial" w:cs="Arial"/>
          <w:color w:val="111111"/>
        </w:rPr>
        <w:t>ows, helping day-to-day operations remain stable for end users.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with reproducible steps, assisting with fixes, and communicating clearly so issues were resolved without introducing new regressions.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backend updates with consistent input validation a</w:t>
      </w:r>
      <w:r>
        <w:rPr>
          <w:rFonts w:ascii="Arial" w:eastAsia="Arial" w:hAnsi="Arial" w:cs="Arial"/>
          <w:color w:val="111111"/>
        </w:rPr>
        <w:t>nd predictable error handling, reducing downstream failures caused by unexpected edge-case inputs and inconsistent assumptions.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improve code clarity through small refactors, gradually making modules easier to test,</w:t>
      </w:r>
      <w:r>
        <w:rPr>
          <w:rFonts w:ascii="Arial" w:eastAsia="Arial" w:hAnsi="Arial" w:cs="Arial"/>
          <w:color w:val="111111"/>
        </w:rPr>
        <w:t xml:space="preserve"> safer to change, and simpler to reason about under pressure.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release readiness by verifying fixes in realistic environments and documenting expected behavior, helping the team ship updates with fewer surprises after deployment.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</w:t>
      </w:r>
      <w:r>
        <w:rPr>
          <w:rFonts w:ascii="Arial" w:eastAsia="Arial" w:hAnsi="Arial" w:cs="Arial"/>
          <w:color w:val="111111"/>
        </w:rPr>
        <w:t>ened personal engineering discipline through structured reviews and iterative improvement, adopting maintainable patterns that scaled as responsibilities increased over time.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operational troubleshooting by gathering logs and context for inc</w:t>
      </w:r>
      <w:r>
        <w:rPr>
          <w:rFonts w:ascii="Arial" w:eastAsia="Arial" w:hAnsi="Arial" w:cs="Arial"/>
          <w:color w:val="111111"/>
        </w:rPr>
        <w:t>idents, enabling faster root-cause analysis and improving communication during time-sensitive production events.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Helped keep systems reliable by addressing small defects early and following through on validation, preventing minor issues from compounding </w:t>
      </w:r>
      <w:r>
        <w:rPr>
          <w:rFonts w:ascii="Arial" w:eastAsia="Arial" w:hAnsi="Arial" w:cs="Arial"/>
          <w:color w:val="111111"/>
        </w:rPr>
        <w:t>into recurring customer-visible problems.</w:t>
      </w:r>
    </w:p>
    <w:p w:rsidR="00BB5239" w:rsidRDefault="000E121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team planning and estimation discussions with a focus on clarity, ensuring tasks were well-scoped and deliverable without hidden assumptions or last-minute surprises.</w:t>
      </w:r>
    </w:p>
    <w:p w:rsidR="00BB5239" w:rsidRDefault="00BB5239">
      <w:pPr>
        <w:spacing w:after="80"/>
      </w:pPr>
    </w:p>
    <w:p w:rsidR="00BB5239" w:rsidRDefault="000E121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B5239" w:rsidRDefault="000E121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B5239" w:rsidRDefault="000E121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BB5239" w:rsidRDefault="000E121E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BB5239" w:rsidRDefault="00BB5239">
      <w:pPr>
        <w:spacing w:after="80"/>
      </w:pPr>
    </w:p>
    <w:sectPr w:rsidR="00BB523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6F0DBE"/>
    <w:multiLevelType w:val="hybridMultilevel"/>
    <w:tmpl w:val="CFB610AC"/>
    <w:lvl w:ilvl="0" w:tplc="E918DFAC">
      <w:start w:val="1"/>
      <w:numFmt w:val="bullet"/>
      <w:lvlText w:val="●"/>
      <w:lvlJc w:val="left"/>
      <w:pPr>
        <w:ind w:left="720" w:hanging="360"/>
      </w:pPr>
    </w:lvl>
    <w:lvl w:ilvl="1" w:tplc="582CECD2">
      <w:start w:val="1"/>
      <w:numFmt w:val="bullet"/>
      <w:lvlText w:val="○"/>
      <w:lvlJc w:val="left"/>
      <w:pPr>
        <w:ind w:left="1440" w:hanging="360"/>
      </w:pPr>
    </w:lvl>
    <w:lvl w:ilvl="2" w:tplc="D828F258">
      <w:start w:val="1"/>
      <w:numFmt w:val="bullet"/>
      <w:lvlText w:val="■"/>
      <w:lvlJc w:val="left"/>
      <w:pPr>
        <w:ind w:left="2160" w:hanging="360"/>
      </w:pPr>
    </w:lvl>
    <w:lvl w:ilvl="3" w:tplc="D15C6AFC">
      <w:start w:val="1"/>
      <w:numFmt w:val="bullet"/>
      <w:lvlText w:val="●"/>
      <w:lvlJc w:val="left"/>
      <w:pPr>
        <w:ind w:left="2880" w:hanging="360"/>
      </w:pPr>
    </w:lvl>
    <w:lvl w:ilvl="4" w:tplc="B6DA79A4">
      <w:start w:val="1"/>
      <w:numFmt w:val="bullet"/>
      <w:lvlText w:val="○"/>
      <w:lvlJc w:val="left"/>
      <w:pPr>
        <w:ind w:left="3600" w:hanging="360"/>
      </w:pPr>
    </w:lvl>
    <w:lvl w:ilvl="5" w:tplc="033203A4">
      <w:start w:val="1"/>
      <w:numFmt w:val="bullet"/>
      <w:lvlText w:val="■"/>
      <w:lvlJc w:val="left"/>
      <w:pPr>
        <w:ind w:left="4320" w:hanging="360"/>
      </w:pPr>
    </w:lvl>
    <w:lvl w:ilvl="6" w:tplc="1980CA56">
      <w:start w:val="1"/>
      <w:numFmt w:val="bullet"/>
      <w:lvlText w:val="●"/>
      <w:lvlJc w:val="left"/>
      <w:pPr>
        <w:ind w:left="5040" w:hanging="360"/>
      </w:pPr>
    </w:lvl>
    <w:lvl w:ilvl="7" w:tplc="B8EA8024">
      <w:start w:val="1"/>
      <w:numFmt w:val="bullet"/>
      <w:lvlText w:val="●"/>
      <w:lvlJc w:val="left"/>
      <w:pPr>
        <w:ind w:left="5760" w:hanging="360"/>
      </w:pPr>
    </w:lvl>
    <w:lvl w:ilvl="8" w:tplc="440E2F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B5239"/>
    <w:rsid w:val="000E121E"/>
    <w:rsid w:val="00BB5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1770</Words>
  <Characters>10095</Characters>
  <Application>Microsoft Office Word</Application>
  <DocSecurity>0</DocSecurity>
  <Lines>84</Lines>
  <Paragraphs>23</Paragraphs>
  <ScaleCrop>false</ScaleCrop>
  <Company>P R C</Company>
  <LinksUpToDate>false</LinksUpToDate>
  <CharactersWithSpaces>11842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2026-02-15T15:48:00Z</dcterms:created>
  <dcterms:modified xsi:type="dcterms:W3CDTF">2026-02-17T09:18:00Z</dcterms:modified>
</cp:coreProperties>
</file>