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EF0A29" w:rsidRDefault="00EF0A29" w:rsidP="00EF0A29">
      <w:pPr>
        <w:spacing w:after="40"/>
      </w:pPr>
      <w:r>
        <w:rPr>
          <w:b/>
          <w:bCs/>
          <w:color w:val="111111"/>
          <w:sz w:val="52"/>
          <w:szCs w:val="52"/>
        </w:rPr>
        <w:t>RICHARD BOZEMAN</w:t>
      </w:r>
    </w:p>
    <w:p w:rsidR="00EF0A29" w:rsidRDefault="00EF0A29" w:rsidP="00EF0A29">
      <w:pPr>
        <w:spacing w:after="40"/>
      </w:pPr>
      <w:r>
        <w:rPr>
          <w:rFonts w:ascii="Arial" w:eastAsia="Arial" w:hAnsi="Arial" w:cs="Arial"/>
          <w:b/>
          <w:bCs/>
          <w:color w:val="6F8F6B"/>
          <w:sz w:val="22"/>
          <w:szCs w:val="22"/>
        </w:rPr>
        <w:t>Senior Software Engineer</w:t>
      </w:r>
    </w:p>
    <w:p w:rsidR="00EF0A29" w:rsidRDefault="00EF0A29" w:rsidP="00EF0A29">
      <w:pPr>
        <w:spacing w:after="160"/>
      </w:pPr>
      <w:r w:rsidRPr="002F0AC2">
        <w:rPr>
          <w:rFonts w:ascii="Arial" w:eastAsia="Arial" w:hAnsi="Arial" w:cs="Arial"/>
          <w:color w:val="4B5563"/>
          <w:sz w:val="19"/>
          <w:szCs w:val="19"/>
        </w:rPr>
        <w:t>richardbozemandev@outlook.com</w:t>
      </w:r>
      <w:r>
        <w:rPr>
          <w:rFonts w:ascii="Arial" w:eastAsia="Arial" w:hAnsi="Arial" w:cs="Arial"/>
          <w:color w:val="4B5563"/>
          <w:sz w:val="19"/>
          <w:szCs w:val="19"/>
        </w:rPr>
        <w:t xml:space="preserve"> | </w:t>
      </w:r>
      <w:r w:rsidRPr="002F0AC2">
        <w:rPr>
          <w:rFonts w:ascii="Arial" w:eastAsia="Arial" w:hAnsi="Arial" w:cs="Arial"/>
          <w:color w:val="4B5563"/>
          <w:sz w:val="19"/>
          <w:szCs w:val="19"/>
        </w:rPr>
        <w:t>https://www.linkedin.com/in/richard-bozeman-b627703b1</w:t>
      </w:r>
      <w:r>
        <w:rPr>
          <w:rFonts w:ascii="Arial" w:eastAsia="Arial" w:hAnsi="Arial" w:cs="Arial"/>
          <w:color w:val="4B5563"/>
          <w:sz w:val="19"/>
          <w:szCs w:val="19"/>
        </w:rPr>
        <w:t>| Florida, United States    +</w:t>
      </w:r>
      <w:r w:rsidRPr="00683E42">
        <w:rPr>
          <w:rFonts w:ascii="Arial" w:eastAsia="Arial" w:hAnsi="Arial" w:cs="Arial"/>
          <w:color w:val="4B5563"/>
          <w:sz w:val="19"/>
          <w:szCs w:val="19"/>
        </w:rPr>
        <w:t>1 (305) 7070624</w:t>
      </w:r>
    </w:p>
    <w:p w:rsidR="00A23E83" w:rsidRDefault="00EF0A29">
      <w:pPr>
        <w:pBdr>
          <w:bottom w:val="single" w:sz="6" w:space="0" w:color="111111"/>
        </w:pBdr>
        <w:spacing w:before="120" w:after="80"/>
      </w:pPr>
      <w:bookmarkStart w:id="0" w:name="_GoBack"/>
      <w:bookmarkEnd w:id="0"/>
      <w:r>
        <w:rPr>
          <w:b/>
          <w:bCs/>
          <w:color w:val="111111"/>
          <w:sz w:val="24"/>
          <w:szCs w:val="24"/>
        </w:rPr>
        <w:t>SUMMARY</w:t>
      </w:r>
    </w:p>
    <w:p w:rsidR="00A23E83" w:rsidRDefault="00EF0A29">
      <w:pPr>
        <w:spacing w:after="120"/>
        <w:jc w:val="both"/>
      </w:pPr>
      <w:r>
        <w:rPr>
          <w:rFonts w:ascii="Arial" w:eastAsia="Arial" w:hAnsi="Arial" w:cs="Arial"/>
          <w:color w:val="111111"/>
          <w:sz w:val="21"/>
          <w:szCs w:val="21"/>
        </w:rPr>
        <w:t xml:space="preserve">Senior Software Engineer who ships reliable software, improves systems, and occasionally argues with CI/CD until it admits defeat. I build products and platforms end-to-end: React user experiences, Node.js services, APIs, cloud infrastructure, </w:t>
      </w:r>
      <w:proofErr w:type="spellStart"/>
      <w:r>
        <w:rPr>
          <w:rFonts w:ascii="Arial" w:eastAsia="Arial" w:hAnsi="Arial" w:cs="Arial"/>
          <w:color w:val="111111"/>
          <w:sz w:val="21"/>
          <w:szCs w:val="21"/>
        </w:rPr>
        <w:t>observabilit</w:t>
      </w:r>
      <w:r>
        <w:rPr>
          <w:rFonts w:ascii="Arial" w:eastAsia="Arial" w:hAnsi="Arial" w:cs="Arial"/>
          <w:color w:val="111111"/>
          <w:sz w:val="21"/>
          <w:szCs w:val="21"/>
        </w:rPr>
        <w:t>y</w:t>
      </w:r>
      <w:proofErr w:type="spellEnd"/>
      <w:r>
        <w:rPr>
          <w:rFonts w:ascii="Arial" w:eastAsia="Arial" w:hAnsi="Arial" w:cs="Arial"/>
          <w:color w:val="111111"/>
          <w:sz w:val="21"/>
          <w:szCs w:val="21"/>
        </w:rPr>
        <w:t>, and the glue that keeps everything from falling apart at 2 AM. I’m big on clean architecture, pragmatic engineering, and making systems boring (the highest compliment in production). What you can expect from me: scalable services and well-designed APIs,</w:t>
      </w:r>
      <w:r>
        <w:rPr>
          <w:rFonts w:ascii="Arial" w:eastAsia="Arial" w:hAnsi="Arial" w:cs="Arial"/>
          <w:color w:val="111111"/>
          <w:sz w:val="21"/>
          <w:szCs w:val="21"/>
        </w:rPr>
        <w:t xml:space="preserve"> cloud + </w:t>
      </w:r>
      <w:proofErr w:type="spellStart"/>
      <w:r>
        <w:rPr>
          <w:rFonts w:ascii="Arial" w:eastAsia="Arial" w:hAnsi="Arial" w:cs="Arial"/>
          <w:color w:val="111111"/>
          <w:sz w:val="21"/>
          <w:szCs w:val="21"/>
        </w:rPr>
        <w:t>DevOps</w:t>
      </w:r>
      <w:proofErr w:type="spellEnd"/>
      <w:r>
        <w:rPr>
          <w:rFonts w:ascii="Arial" w:eastAsia="Arial" w:hAnsi="Arial" w:cs="Arial"/>
          <w:color w:val="111111"/>
          <w:sz w:val="21"/>
          <w:szCs w:val="21"/>
        </w:rPr>
        <w:t xml:space="preserve"> mindset (automation over heroics), performance, security, and reliability baked in, strong ownership, clear communication, zero drama, mentoring, reviews, and helping teams level up, plus practical AI integrations that improve workflows wit</w:t>
      </w:r>
      <w:r>
        <w:rPr>
          <w:rFonts w:ascii="Arial" w:eastAsia="Arial" w:hAnsi="Arial" w:cs="Arial"/>
          <w:color w:val="111111"/>
          <w:sz w:val="21"/>
          <w:szCs w:val="21"/>
        </w:rPr>
        <w:t>hout turning production into a science experiment. If your team likes shipping, learning, and laughing a little while doing serious work—let’s connect.</w:t>
      </w:r>
    </w:p>
    <w:p w:rsidR="00A23E83" w:rsidRDefault="00EF0A29">
      <w:pPr>
        <w:pBdr>
          <w:bottom w:val="single" w:sz="6" w:space="0" w:color="111111"/>
        </w:pBdr>
        <w:spacing w:before="120" w:after="80"/>
      </w:pPr>
      <w:r>
        <w:rPr>
          <w:b/>
          <w:bCs/>
          <w:color w:val="111111"/>
          <w:sz w:val="24"/>
          <w:szCs w:val="24"/>
        </w:rPr>
        <w:t>SKILLS</w:t>
      </w:r>
    </w:p>
    <w:tbl>
      <w:tblPr>
        <w:tblW w:w="5000" w:type="pct"/>
        <w:tblInd w:w="-1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2545"/>
        <w:gridCol w:w="2545"/>
        <w:gridCol w:w="2545"/>
        <w:gridCol w:w="2545"/>
      </w:tblGrid>
      <w:tr w:rsidR="00A23E83">
        <w:tblPrEx>
          <w:tblCellMar>
            <w:top w:w="0" w:type="dxa"/>
            <w:bottom w:w="0" w:type="dxa"/>
          </w:tblCellMar>
        </w:tblPrEx>
        <w:tc>
          <w:tcPr>
            <w:tcW w:w="1250" w:type="pct"/>
            <w:tcBorders>
              <w:top w:val="none" w:sz="0" w:space="0" w:color="FFFFFF"/>
              <w:left w:val="none" w:sz="0" w:space="0" w:color="FFFFFF"/>
              <w:bottom w:val="single" w:sz="4" w:space="0" w:color="CFD5CC"/>
              <w:right w:val="none" w:sz="0" w:space="0" w:color="FFFFFF"/>
            </w:tcBorders>
            <w:tcMar>
              <w:top w:w="0" w:type="dxa"/>
              <w:left w:w="0" w:type="dxa"/>
              <w:bottom w:w="40" w:type="dxa"/>
              <w:right w:w="0" w:type="dxa"/>
            </w:tcMar>
          </w:tcPr>
          <w:p w:rsidR="00A23E83" w:rsidRDefault="00EF0A29">
            <w:r>
              <w:rPr>
                <w:rFonts w:ascii="Arial" w:eastAsia="Arial" w:hAnsi="Arial" w:cs="Arial"/>
                <w:b/>
                <w:bCs/>
                <w:color w:val="111111"/>
                <w:sz w:val="19"/>
                <w:szCs w:val="19"/>
              </w:rPr>
              <w:t>React 18 Component Architecture (hooks, composition, state colocation)</w:t>
            </w:r>
          </w:p>
        </w:tc>
        <w:tc>
          <w:tcPr>
            <w:tcW w:w="1250" w:type="pct"/>
            <w:tcBorders>
              <w:top w:val="none" w:sz="0" w:space="0" w:color="FFFFFF"/>
              <w:left w:val="none" w:sz="0" w:space="0" w:color="FFFFFF"/>
              <w:bottom w:val="single" w:sz="4" w:space="0" w:color="CFD5CC"/>
              <w:right w:val="none" w:sz="0" w:space="0" w:color="FFFFFF"/>
            </w:tcBorders>
            <w:tcMar>
              <w:top w:w="0" w:type="dxa"/>
              <w:left w:w="0" w:type="dxa"/>
              <w:bottom w:w="40" w:type="dxa"/>
              <w:right w:w="0" w:type="dxa"/>
            </w:tcMar>
          </w:tcPr>
          <w:p w:rsidR="00A23E83" w:rsidRDefault="00EF0A29">
            <w:proofErr w:type="spellStart"/>
            <w:r>
              <w:rPr>
                <w:rFonts w:ascii="Arial" w:eastAsia="Arial" w:hAnsi="Arial" w:cs="Arial"/>
                <w:b/>
                <w:bCs/>
                <w:color w:val="111111"/>
                <w:sz w:val="19"/>
                <w:szCs w:val="19"/>
              </w:rPr>
              <w:t>TypeScript</w:t>
            </w:r>
            <w:proofErr w:type="spellEnd"/>
            <w:r>
              <w:rPr>
                <w:rFonts w:ascii="Arial" w:eastAsia="Arial" w:hAnsi="Arial" w:cs="Arial"/>
                <w:b/>
                <w:bCs/>
                <w:color w:val="111111"/>
                <w:sz w:val="19"/>
                <w:szCs w:val="19"/>
              </w:rPr>
              <w:t>-First UI Develo</w:t>
            </w:r>
            <w:r>
              <w:rPr>
                <w:rFonts w:ascii="Arial" w:eastAsia="Arial" w:hAnsi="Arial" w:cs="Arial"/>
                <w:b/>
                <w:bCs/>
                <w:color w:val="111111"/>
                <w:sz w:val="19"/>
                <w:szCs w:val="19"/>
              </w:rPr>
              <w:t>pment (strict mode, generics, discriminated unions)</w:t>
            </w:r>
          </w:p>
        </w:tc>
        <w:tc>
          <w:tcPr>
            <w:tcW w:w="1250" w:type="pct"/>
            <w:tcBorders>
              <w:top w:val="none" w:sz="0" w:space="0" w:color="FFFFFF"/>
              <w:left w:val="none" w:sz="0" w:space="0" w:color="FFFFFF"/>
              <w:bottom w:val="single" w:sz="4" w:space="0" w:color="CFD5CC"/>
              <w:right w:val="none" w:sz="0" w:space="0" w:color="FFFFFF"/>
            </w:tcBorders>
            <w:tcMar>
              <w:top w:w="0" w:type="dxa"/>
              <w:left w:w="0" w:type="dxa"/>
              <w:bottom w:w="40" w:type="dxa"/>
              <w:right w:w="0" w:type="dxa"/>
            </w:tcMar>
          </w:tcPr>
          <w:p w:rsidR="00A23E83" w:rsidRDefault="00EF0A29">
            <w:r>
              <w:rPr>
                <w:rFonts w:ascii="Arial" w:eastAsia="Arial" w:hAnsi="Arial" w:cs="Arial"/>
                <w:b/>
                <w:bCs/>
                <w:color w:val="111111"/>
                <w:sz w:val="19"/>
                <w:szCs w:val="19"/>
              </w:rPr>
              <w:t>Next.js App Router Patterns (routing, layouts, server/client boundaries)</w:t>
            </w:r>
          </w:p>
        </w:tc>
        <w:tc>
          <w:tcPr>
            <w:tcW w:w="1250" w:type="pct"/>
            <w:tcBorders>
              <w:top w:val="none" w:sz="0" w:space="0" w:color="FFFFFF"/>
              <w:left w:val="none" w:sz="0" w:space="0" w:color="FFFFFF"/>
              <w:bottom w:val="single" w:sz="4" w:space="0" w:color="CFD5CC"/>
              <w:right w:val="none" w:sz="0" w:space="0" w:color="FFFFFF"/>
            </w:tcBorders>
            <w:tcMar>
              <w:top w:w="0" w:type="dxa"/>
              <w:left w:w="0" w:type="dxa"/>
              <w:bottom w:w="40" w:type="dxa"/>
              <w:right w:w="0" w:type="dxa"/>
            </w:tcMar>
          </w:tcPr>
          <w:p w:rsidR="00A23E83" w:rsidRDefault="00EF0A29">
            <w:r>
              <w:rPr>
                <w:rFonts w:ascii="Arial" w:eastAsia="Arial" w:hAnsi="Arial" w:cs="Arial"/>
                <w:b/>
                <w:bCs/>
                <w:color w:val="111111"/>
                <w:sz w:val="19"/>
                <w:szCs w:val="19"/>
              </w:rPr>
              <w:t>SPA Performance Optimization (</w:t>
            </w:r>
            <w:proofErr w:type="spellStart"/>
            <w:r>
              <w:rPr>
                <w:rFonts w:ascii="Arial" w:eastAsia="Arial" w:hAnsi="Arial" w:cs="Arial"/>
                <w:b/>
                <w:bCs/>
                <w:color w:val="111111"/>
                <w:sz w:val="19"/>
                <w:szCs w:val="19"/>
              </w:rPr>
              <w:t>memoization</w:t>
            </w:r>
            <w:proofErr w:type="spellEnd"/>
            <w:r>
              <w:rPr>
                <w:rFonts w:ascii="Arial" w:eastAsia="Arial" w:hAnsi="Arial" w:cs="Arial"/>
                <w:b/>
                <w:bCs/>
                <w:color w:val="111111"/>
                <w:sz w:val="19"/>
                <w:szCs w:val="19"/>
              </w:rPr>
              <w:t>, virtualization, bundle splitting)</w:t>
            </w:r>
          </w:p>
        </w:tc>
      </w:tr>
      <w:tr w:rsidR="00A23E83">
        <w:tblPrEx>
          <w:tblCellMar>
            <w:top w:w="0" w:type="dxa"/>
            <w:bottom w:w="0" w:type="dxa"/>
          </w:tblCellMar>
        </w:tblPrEx>
        <w:tc>
          <w:tcPr>
            <w:tcW w:w="1250" w:type="pct"/>
            <w:tcBorders>
              <w:top w:val="none" w:sz="0" w:space="0" w:color="FFFFFF"/>
              <w:left w:val="none" w:sz="0" w:space="0" w:color="FFFFFF"/>
              <w:bottom w:val="single" w:sz="4" w:space="0" w:color="CFD5CC"/>
              <w:right w:val="none" w:sz="0" w:space="0" w:color="FFFFFF"/>
            </w:tcBorders>
            <w:tcMar>
              <w:top w:w="0" w:type="dxa"/>
              <w:left w:w="0" w:type="dxa"/>
              <w:bottom w:w="40" w:type="dxa"/>
              <w:right w:w="0" w:type="dxa"/>
            </w:tcMar>
          </w:tcPr>
          <w:p w:rsidR="00A23E83" w:rsidRDefault="00EF0A29">
            <w:r>
              <w:rPr>
                <w:rFonts w:ascii="Arial" w:eastAsia="Arial" w:hAnsi="Arial" w:cs="Arial"/>
                <w:b/>
                <w:bCs/>
                <w:color w:val="111111"/>
                <w:sz w:val="19"/>
                <w:szCs w:val="19"/>
              </w:rPr>
              <w:t>UI State Management (</w:t>
            </w:r>
            <w:proofErr w:type="spellStart"/>
            <w:r>
              <w:rPr>
                <w:rFonts w:ascii="Arial" w:eastAsia="Arial" w:hAnsi="Arial" w:cs="Arial"/>
                <w:b/>
                <w:bCs/>
                <w:color w:val="111111"/>
                <w:sz w:val="19"/>
                <w:szCs w:val="19"/>
              </w:rPr>
              <w:t>Redux</w:t>
            </w:r>
            <w:proofErr w:type="spellEnd"/>
            <w:r>
              <w:rPr>
                <w:rFonts w:ascii="Arial" w:eastAsia="Arial" w:hAnsi="Arial" w:cs="Arial"/>
                <w:b/>
                <w:bCs/>
                <w:color w:val="111111"/>
                <w:sz w:val="19"/>
                <w:szCs w:val="19"/>
              </w:rPr>
              <w:t xml:space="preserve"> Toolkit, </w:t>
            </w:r>
            <w:proofErr w:type="spellStart"/>
            <w:r>
              <w:rPr>
                <w:rFonts w:ascii="Arial" w:eastAsia="Arial" w:hAnsi="Arial" w:cs="Arial"/>
                <w:b/>
                <w:bCs/>
                <w:color w:val="111111"/>
                <w:sz w:val="19"/>
                <w:szCs w:val="19"/>
              </w:rPr>
              <w:t>Zustand</w:t>
            </w:r>
            <w:proofErr w:type="spellEnd"/>
            <w:r>
              <w:rPr>
                <w:rFonts w:ascii="Arial" w:eastAsia="Arial" w:hAnsi="Arial" w:cs="Arial"/>
                <w:b/>
                <w:bCs/>
                <w:color w:val="111111"/>
                <w:sz w:val="19"/>
                <w:szCs w:val="19"/>
              </w:rPr>
              <w:t>, React Qu</w:t>
            </w:r>
            <w:r>
              <w:rPr>
                <w:rFonts w:ascii="Arial" w:eastAsia="Arial" w:hAnsi="Arial" w:cs="Arial"/>
                <w:b/>
                <w:bCs/>
                <w:color w:val="111111"/>
                <w:sz w:val="19"/>
                <w:szCs w:val="19"/>
              </w:rPr>
              <w:t>ery/</w:t>
            </w:r>
            <w:proofErr w:type="spellStart"/>
            <w:r>
              <w:rPr>
                <w:rFonts w:ascii="Arial" w:eastAsia="Arial" w:hAnsi="Arial" w:cs="Arial"/>
                <w:b/>
                <w:bCs/>
                <w:color w:val="111111"/>
                <w:sz w:val="19"/>
                <w:szCs w:val="19"/>
              </w:rPr>
              <w:t>TanStack</w:t>
            </w:r>
            <w:proofErr w:type="spellEnd"/>
            <w:r>
              <w:rPr>
                <w:rFonts w:ascii="Arial" w:eastAsia="Arial" w:hAnsi="Arial" w:cs="Arial"/>
                <w:b/>
                <w:bCs/>
                <w:color w:val="111111"/>
                <w:sz w:val="19"/>
                <w:szCs w:val="19"/>
              </w:rPr>
              <w:t xml:space="preserve"> Query)</w:t>
            </w:r>
          </w:p>
        </w:tc>
        <w:tc>
          <w:tcPr>
            <w:tcW w:w="1250" w:type="pct"/>
            <w:tcBorders>
              <w:top w:val="none" w:sz="0" w:space="0" w:color="FFFFFF"/>
              <w:left w:val="none" w:sz="0" w:space="0" w:color="FFFFFF"/>
              <w:bottom w:val="single" w:sz="4" w:space="0" w:color="CFD5CC"/>
              <w:right w:val="none" w:sz="0" w:space="0" w:color="FFFFFF"/>
            </w:tcBorders>
            <w:tcMar>
              <w:top w:w="0" w:type="dxa"/>
              <w:left w:w="0" w:type="dxa"/>
              <w:bottom w:w="40" w:type="dxa"/>
              <w:right w:w="0" w:type="dxa"/>
            </w:tcMar>
          </w:tcPr>
          <w:p w:rsidR="00A23E83" w:rsidRDefault="00EF0A29">
            <w:r>
              <w:rPr>
                <w:rFonts w:ascii="Arial" w:eastAsia="Arial" w:hAnsi="Arial" w:cs="Arial"/>
                <w:b/>
                <w:bCs/>
                <w:color w:val="111111"/>
                <w:sz w:val="19"/>
                <w:szCs w:val="19"/>
              </w:rPr>
              <w:t>Accessible UI Development (ARIA, keyboard navigation, semantic HTML)</w:t>
            </w:r>
          </w:p>
        </w:tc>
        <w:tc>
          <w:tcPr>
            <w:tcW w:w="1250" w:type="pct"/>
            <w:tcBorders>
              <w:top w:val="none" w:sz="0" w:space="0" w:color="FFFFFF"/>
              <w:left w:val="none" w:sz="0" w:space="0" w:color="FFFFFF"/>
              <w:bottom w:val="single" w:sz="4" w:space="0" w:color="CFD5CC"/>
              <w:right w:val="none" w:sz="0" w:space="0" w:color="FFFFFF"/>
            </w:tcBorders>
            <w:tcMar>
              <w:top w:w="0" w:type="dxa"/>
              <w:left w:w="0" w:type="dxa"/>
              <w:bottom w:w="40" w:type="dxa"/>
              <w:right w:w="0" w:type="dxa"/>
            </w:tcMar>
          </w:tcPr>
          <w:p w:rsidR="00A23E83" w:rsidRDefault="00EF0A29">
            <w:r>
              <w:rPr>
                <w:rFonts w:ascii="Arial" w:eastAsia="Arial" w:hAnsi="Arial" w:cs="Arial"/>
                <w:b/>
                <w:bCs/>
                <w:color w:val="111111"/>
                <w:sz w:val="19"/>
                <w:szCs w:val="19"/>
              </w:rPr>
              <w:t>Design System Implementation (reusable components, tokens, theming)</w:t>
            </w:r>
          </w:p>
        </w:tc>
        <w:tc>
          <w:tcPr>
            <w:tcW w:w="1250" w:type="pct"/>
            <w:tcBorders>
              <w:top w:val="none" w:sz="0" w:space="0" w:color="FFFFFF"/>
              <w:left w:val="none" w:sz="0" w:space="0" w:color="FFFFFF"/>
              <w:bottom w:val="single" w:sz="4" w:space="0" w:color="CFD5CC"/>
              <w:right w:val="none" w:sz="0" w:space="0" w:color="FFFFFF"/>
            </w:tcBorders>
            <w:tcMar>
              <w:top w:w="0" w:type="dxa"/>
              <w:left w:w="0" w:type="dxa"/>
              <w:bottom w:w="40" w:type="dxa"/>
              <w:right w:w="0" w:type="dxa"/>
            </w:tcMar>
          </w:tcPr>
          <w:p w:rsidR="00A23E83" w:rsidRDefault="00EF0A29">
            <w:r>
              <w:rPr>
                <w:rFonts w:ascii="Arial" w:eastAsia="Arial" w:hAnsi="Arial" w:cs="Arial"/>
                <w:b/>
                <w:bCs/>
                <w:color w:val="111111"/>
                <w:sz w:val="19"/>
                <w:szCs w:val="19"/>
              </w:rPr>
              <w:t>Forms &amp; Validation (react-hook-form patterns, schema validation workflows)</w:t>
            </w:r>
          </w:p>
        </w:tc>
      </w:tr>
      <w:tr w:rsidR="00A23E83">
        <w:tblPrEx>
          <w:tblCellMar>
            <w:top w:w="0" w:type="dxa"/>
            <w:bottom w:w="0" w:type="dxa"/>
          </w:tblCellMar>
        </w:tblPrEx>
        <w:tc>
          <w:tcPr>
            <w:tcW w:w="1250" w:type="pct"/>
            <w:tcBorders>
              <w:top w:val="none" w:sz="0" w:space="0" w:color="FFFFFF"/>
              <w:left w:val="none" w:sz="0" w:space="0" w:color="FFFFFF"/>
              <w:bottom w:val="single" w:sz="4" w:space="0" w:color="CFD5CC"/>
              <w:right w:val="none" w:sz="0" w:space="0" w:color="FFFFFF"/>
            </w:tcBorders>
            <w:tcMar>
              <w:top w:w="0" w:type="dxa"/>
              <w:left w:w="0" w:type="dxa"/>
              <w:bottom w:w="40" w:type="dxa"/>
              <w:right w:w="0" w:type="dxa"/>
            </w:tcMar>
          </w:tcPr>
          <w:p w:rsidR="00A23E83" w:rsidRDefault="00EF0A29">
            <w:r>
              <w:rPr>
                <w:rFonts w:ascii="Arial" w:eastAsia="Arial" w:hAnsi="Arial" w:cs="Arial"/>
                <w:b/>
                <w:bCs/>
                <w:color w:val="111111"/>
                <w:sz w:val="19"/>
                <w:szCs w:val="19"/>
              </w:rPr>
              <w:t>Data Visualization UIs (charts, tables, filtering, pagination, exports)</w:t>
            </w:r>
          </w:p>
        </w:tc>
        <w:tc>
          <w:tcPr>
            <w:tcW w:w="1250" w:type="pct"/>
            <w:tcBorders>
              <w:top w:val="none" w:sz="0" w:space="0" w:color="FFFFFF"/>
              <w:left w:val="none" w:sz="0" w:space="0" w:color="FFFFFF"/>
              <w:bottom w:val="single" w:sz="4" w:space="0" w:color="CFD5CC"/>
              <w:right w:val="none" w:sz="0" w:space="0" w:color="FFFFFF"/>
            </w:tcBorders>
            <w:tcMar>
              <w:top w:w="0" w:type="dxa"/>
              <w:left w:w="0" w:type="dxa"/>
              <w:bottom w:w="40" w:type="dxa"/>
              <w:right w:w="0" w:type="dxa"/>
            </w:tcMar>
          </w:tcPr>
          <w:p w:rsidR="00A23E83" w:rsidRDefault="00EF0A29">
            <w:r>
              <w:rPr>
                <w:rFonts w:ascii="Arial" w:eastAsia="Arial" w:hAnsi="Arial" w:cs="Arial"/>
                <w:b/>
                <w:bCs/>
                <w:color w:val="111111"/>
                <w:sz w:val="19"/>
                <w:szCs w:val="19"/>
              </w:rPr>
              <w:t>Testing Frontends (Jest/</w:t>
            </w:r>
            <w:proofErr w:type="spellStart"/>
            <w:r>
              <w:rPr>
                <w:rFonts w:ascii="Arial" w:eastAsia="Arial" w:hAnsi="Arial" w:cs="Arial"/>
                <w:b/>
                <w:bCs/>
                <w:color w:val="111111"/>
                <w:sz w:val="19"/>
                <w:szCs w:val="19"/>
              </w:rPr>
              <w:t>Vitest</w:t>
            </w:r>
            <w:proofErr w:type="spellEnd"/>
            <w:r>
              <w:rPr>
                <w:rFonts w:ascii="Arial" w:eastAsia="Arial" w:hAnsi="Arial" w:cs="Arial"/>
                <w:b/>
                <w:bCs/>
                <w:color w:val="111111"/>
                <w:sz w:val="19"/>
                <w:szCs w:val="19"/>
              </w:rPr>
              <w:t>, React Testing Library, E2E readiness)</w:t>
            </w:r>
          </w:p>
        </w:tc>
        <w:tc>
          <w:tcPr>
            <w:tcW w:w="1250" w:type="pct"/>
            <w:tcBorders>
              <w:top w:val="none" w:sz="0" w:space="0" w:color="FFFFFF"/>
              <w:left w:val="none" w:sz="0" w:space="0" w:color="FFFFFF"/>
              <w:bottom w:val="single" w:sz="4" w:space="0" w:color="CFD5CC"/>
              <w:right w:val="none" w:sz="0" w:space="0" w:color="FFFFFF"/>
            </w:tcBorders>
            <w:tcMar>
              <w:top w:w="0" w:type="dxa"/>
              <w:left w:w="0" w:type="dxa"/>
              <w:bottom w:w="40" w:type="dxa"/>
              <w:right w:w="0" w:type="dxa"/>
            </w:tcMar>
          </w:tcPr>
          <w:p w:rsidR="00A23E83" w:rsidRDefault="00EF0A29">
            <w:r>
              <w:rPr>
                <w:rFonts w:ascii="Arial" w:eastAsia="Arial" w:hAnsi="Arial" w:cs="Arial"/>
                <w:b/>
                <w:bCs/>
                <w:color w:val="111111"/>
                <w:sz w:val="19"/>
                <w:szCs w:val="19"/>
              </w:rPr>
              <w:t>Node.js API Development (REST, versioning, backward compatibility)</w:t>
            </w:r>
          </w:p>
        </w:tc>
        <w:tc>
          <w:tcPr>
            <w:tcW w:w="1250" w:type="pct"/>
            <w:tcBorders>
              <w:top w:val="none" w:sz="0" w:space="0" w:color="FFFFFF"/>
              <w:left w:val="none" w:sz="0" w:space="0" w:color="FFFFFF"/>
              <w:bottom w:val="single" w:sz="4" w:space="0" w:color="CFD5CC"/>
              <w:right w:val="none" w:sz="0" w:space="0" w:color="FFFFFF"/>
            </w:tcBorders>
            <w:tcMar>
              <w:top w:w="0" w:type="dxa"/>
              <w:left w:w="0" w:type="dxa"/>
              <w:bottom w:w="40" w:type="dxa"/>
              <w:right w:w="0" w:type="dxa"/>
            </w:tcMar>
          </w:tcPr>
          <w:p w:rsidR="00A23E83" w:rsidRDefault="00EF0A29">
            <w:r>
              <w:rPr>
                <w:rFonts w:ascii="Arial" w:eastAsia="Arial" w:hAnsi="Arial" w:cs="Arial"/>
                <w:b/>
                <w:bCs/>
                <w:color w:val="111111"/>
                <w:sz w:val="19"/>
                <w:szCs w:val="19"/>
              </w:rPr>
              <w:t xml:space="preserve">Express.js &amp; </w:t>
            </w:r>
            <w:proofErr w:type="spellStart"/>
            <w:r>
              <w:rPr>
                <w:rFonts w:ascii="Arial" w:eastAsia="Arial" w:hAnsi="Arial" w:cs="Arial"/>
                <w:b/>
                <w:bCs/>
                <w:color w:val="111111"/>
                <w:sz w:val="19"/>
                <w:szCs w:val="19"/>
              </w:rPr>
              <w:t>NestJS</w:t>
            </w:r>
            <w:proofErr w:type="spellEnd"/>
            <w:r>
              <w:rPr>
                <w:rFonts w:ascii="Arial" w:eastAsia="Arial" w:hAnsi="Arial" w:cs="Arial"/>
                <w:b/>
                <w:bCs/>
                <w:color w:val="111111"/>
                <w:sz w:val="19"/>
                <w:szCs w:val="19"/>
              </w:rPr>
              <w:t xml:space="preserve"> Service Design (routing lay</w:t>
            </w:r>
            <w:r>
              <w:rPr>
                <w:rFonts w:ascii="Arial" w:eastAsia="Arial" w:hAnsi="Arial" w:cs="Arial"/>
                <w:b/>
                <w:bCs/>
                <w:color w:val="111111"/>
                <w:sz w:val="19"/>
                <w:szCs w:val="19"/>
              </w:rPr>
              <w:t>ers, controllers, middleware)</w:t>
            </w:r>
          </w:p>
        </w:tc>
      </w:tr>
      <w:tr w:rsidR="00A23E83">
        <w:tblPrEx>
          <w:tblCellMar>
            <w:top w:w="0" w:type="dxa"/>
            <w:bottom w:w="0" w:type="dxa"/>
          </w:tblCellMar>
        </w:tblPrEx>
        <w:tc>
          <w:tcPr>
            <w:tcW w:w="1250" w:type="pct"/>
            <w:tcBorders>
              <w:top w:val="none" w:sz="0" w:space="0" w:color="FFFFFF"/>
              <w:left w:val="none" w:sz="0" w:space="0" w:color="FFFFFF"/>
              <w:bottom w:val="single" w:sz="4" w:space="0" w:color="CFD5CC"/>
              <w:right w:val="none" w:sz="0" w:space="0" w:color="FFFFFF"/>
            </w:tcBorders>
            <w:tcMar>
              <w:top w:w="0" w:type="dxa"/>
              <w:left w:w="0" w:type="dxa"/>
              <w:bottom w:w="40" w:type="dxa"/>
              <w:right w:w="0" w:type="dxa"/>
            </w:tcMar>
          </w:tcPr>
          <w:p w:rsidR="00A23E83" w:rsidRDefault="00EF0A29">
            <w:proofErr w:type="spellStart"/>
            <w:r>
              <w:rPr>
                <w:rFonts w:ascii="Arial" w:eastAsia="Arial" w:hAnsi="Arial" w:cs="Arial"/>
                <w:b/>
                <w:bCs/>
                <w:color w:val="111111"/>
                <w:sz w:val="19"/>
                <w:szCs w:val="19"/>
              </w:rPr>
              <w:t>GraphQL</w:t>
            </w:r>
            <w:proofErr w:type="spellEnd"/>
            <w:r>
              <w:rPr>
                <w:rFonts w:ascii="Arial" w:eastAsia="Arial" w:hAnsi="Arial" w:cs="Arial"/>
                <w:b/>
                <w:bCs/>
                <w:color w:val="111111"/>
                <w:sz w:val="19"/>
                <w:szCs w:val="19"/>
              </w:rPr>
              <w:t xml:space="preserve"> API Design (schemas, resolvers, pagination, error contracts)</w:t>
            </w:r>
          </w:p>
        </w:tc>
        <w:tc>
          <w:tcPr>
            <w:tcW w:w="1250" w:type="pct"/>
            <w:tcBorders>
              <w:top w:val="none" w:sz="0" w:space="0" w:color="FFFFFF"/>
              <w:left w:val="none" w:sz="0" w:space="0" w:color="FFFFFF"/>
              <w:bottom w:val="single" w:sz="4" w:space="0" w:color="CFD5CC"/>
              <w:right w:val="none" w:sz="0" w:space="0" w:color="FFFFFF"/>
            </w:tcBorders>
            <w:tcMar>
              <w:top w:w="0" w:type="dxa"/>
              <w:left w:w="0" w:type="dxa"/>
              <w:bottom w:w="40" w:type="dxa"/>
              <w:right w:w="0" w:type="dxa"/>
            </w:tcMar>
          </w:tcPr>
          <w:p w:rsidR="00A23E83" w:rsidRDefault="00EF0A29">
            <w:r>
              <w:rPr>
                <w:rFonts w:ascii="Arial" w:eastAsia="Arial" w:hAnsi="Arial" w:cs="Arial"/>
                <w:b/>
                <w:bCs/>
                <w:color w:val="111111"/>
                <w:sz w:val="19"/>
                <w:szCs w:val="19"/>
              </w:rPr>
              <w:t>Authentication &amp; Authorization (JWT/OAuth2, RBAC/ABAC, secure sessions)</w:t>
            </w:r>
          </w:p>
        </w:tc>
        <w:tc>
          <w:tcPr>
            <w:tcW w:w="1250" w:type="pct"/>
            <w:tcBorders>
              <w:top w:val="none" w:sz="0" w:space="0" w:color="FFFFFF"/>
              <w:left w:val="none" w:sz="0" w:space="0" w:color="FFFFFF"/>
              <w:bottom w:val="single" w:sz="4" w:space="0" w:color="CFD5CC"/>
              <w:right w:val="none" w:sz="0" w:space="0" w:color="FFFFFF"/>
            </w:tcBorders>
            <w:tcMar>
              <w:top w:w="0" w:type="dxa"/>
              <w:left w:w="0" w:type="dxa"/>
              <w:bottom w:w="40" w:type="dxa"/>
              <w:right w:w="0" w:type="dxa"/>
            </w:tcMar>
          </w:tcPr>
          <w:p w:rsidR="00A23E83" w:rsidRDefault="00EF0A29">
            <w:r>
              <w:rPr>
                <w:rFonts w:ascii="Arial" w:eastAsia="Arial" w:hAnsi="Arial" w:cs="Arial"/>
                <w:b/>
                <w:bCs/>
                <w:color w:val="111111"/>
                <w:sz w:val="19"/>
                <w:szCs w:val="19"/>
              </w:rPr>
              <w:t xml:space="preserve">Distributed Systems Reliability (timeouts, retries, </w:t>
            </w:r>
            <w:proofErr w:type="spellStart"/>
            <w:r>
              <w:rPr>
                <w:rFonts w:ascii="Arial" w:eastAsia="Arial" w:hAnsi="Arial" w:cs="Arial"/>
                <w:b/>
                <w:bCs/>
                <w:color w:val="111111"/>
                <w:sz w:val="19"/>
                <w:szCs w:val="19"/>
              </w:rPr>
              <w:t>idempotency</w:t>
            </w:r>
            <w:proofErr w:type="spellEnd"/>
            <w:r>
              <w:rPr>
                <w:rFonts w:ascii="Arial" w:eastAsia="Arial" w:hAnsi="Arial" w:cs="Arial"/>
                <w:b/>
                <w:bCs/>
                <w:color w:val="111111"/>
                <w:sz w:val="19"/>
                <w:szCs w:val="19"/>
              </w:rPr>
              <w:t>, circuit breakers)</w:t>
            </w:r>
          </w:p>
        </w:tc>
        <w:tc>
          <w:tcPr>
            <w:tcW w:w="1250" w:type="pct"/>
            <w:tcBorders>
              <w:top w:val="none" w:sz="0" w:space="0" w:color="FFFFFF"/>
              <w:left w:val="none" w:sz="0" w:space="0" w:color="FFFFFF"/>
              <w:bottom w:val="single" w:sz="4" w:space="0" w:color="CFD5CC"/>
              <w:right w:val="none" w:sz="0" w:space="0" w:color="FFFFFF"/>
            </w:tcBorders>
            <w:tcMar>
              <w:top w:w="0" w:type="dxa"/>
              <w:left w:w="0" w:type="dxa"/>
              <w:bottom w:w="40" w:type="dxa"/>
              <w:right w:w="0" w:type="dxa"/>
            </w:tcMar>
          </w:tcPr>
          <w:p w:rsidR="00A23E83" w:rsidRDefault="00EF0A29">
            <w:r>
              <w:rPr>
                <w:rFonts w:ascii="Arial" w:eastAsia="Arial" w:hAnsi="Arial" w:cs="Arial"/>
                <w:b/>
                <w:bCs/>
                <w:color w:val="111111"/>
                <w:sz w:val="19"/>
                <w:szCs w:val="19"/>
              </w:rPr>
              <w:t>B</w:t>
            </w:r>
            <w:r>
              <w:rPr>
                <w:rFonts w:ascii="Arial" w:eastAsia="Arial" w:hAnsi="Arial" w:cs="Arial"/>
                <w:b/>
                <w:bCs/>
                <w:color w:val="111111"/>
                <w:sz w:val="19"/>
                <w:szCs w:val="19"/>
              </w:rPr>
              <w:t xml:space="preserve">ackground Processing (queues, workers, </w:t>
            </w:r>
            <w:proofErr w:type="spellStart"/>
            <w:r>
              <w:rPr>
                <w:rFonts w:ascii="Arial" w:eastAsia="Arial" w:hAnsi="Arial" w:cs="Arial"/>
                <w:b/>
                <w:bCs/>
                <w:color w:val="111111"/>
                <w:sz w:val="19"/>
                <w:szCs w:val="19"/>
              </w:rPr>
              <w:t>cron</w:t>
            </w:r>
            <w:proofErr w:type="spellEnd"/>
            <w:r>
              <w:rPr>
                <w:rFonts w:ascii="Arial" w:eastAsia="Arial" w:hAnsi="Arial" w:cs="Arial"/>
                <w:b/>
                <w:bCs/>
                <w:color w:val="111111"/>
                <w:sz w:val="19"/>
                <w:szCs w:val="19"/>
              </w:rPr>
              <w:t>-like orchestration, DLQs)</w:t>
            </w:r>
          </w:p>
        </w:tc>
      </w:tr>
      <w:tr w:rsidR="00A23E83">
        <w:tblPrEx>
          <w:tblCellMar>
            <w:top w:w="0" w:type="dxa"/>
            <w:bottom w:w="0" w:type="dxa"/>
          </w:tblCellMar>
        </w:tblPrEx>
        <w:tc>
          <w:tcPr>
            <w:tcW w:w="1250" w:type="pct"/>
            <w:tcBorders>
              <w:top w:val="none" w:sz="0" w:space="0" w:color="FFFFFF"/>
              <w:left w:val="none" w:sz="0" w:space="0" w:color="FFFFFF"/>
              <w:bottom w:val="single" w:sz="4" w:space="0" w:color="CFD5CC"/>
              <w:right w:val="none" w:sz="0" w:space="0" w:color="FFFFFF"/>
            </w:tcBorders>
            <w:tcMar>
              <w:top w:w="0" w:type="dxa"/>
              <w:left w:w="0" w:type="dxa"/>
              <w:bottom w:w="40" w:type="dxa"/>
              <w:right w:w="0" w:type="dxa"/>
            </w:tcMar>
          </w:tcPr>
          <w:p w:rsidR="00A23E83" w:rsidRDefault="00EF0A29">
            <w:r>
              <w:rPr>
                <w:rFonts w:ascii="Arial" w:eastAsia="Arial" w:hAnsi="Arial" w:cs="Arial"/>
                <w:b/>
                <w:bCs/>
                <w:color w:val="111111"/>
                <w:sz w:val="19"/>
                <w:szCs w:val="19"/>
              </w:rPr>
              <w:t>Caching Strategies (</w:t>
            </w:r>
            <w:proofErr w:type="spellStart"/>
            <w:r>
              <w:rPr>
                <w:rFonts w:ascii="Arial" w:eastAsia="Arial" w:hAnsi="Arial" w:cs="Arial"/>
                <w:b/>
                <w:bCs/>
                <w:color w:val="111111"/>
                <w:sz w:val="19"/>
                <w:szCs w:val="19"/>
              </w:rPr>
              <w:t>Redis</w:t>
            </w:r>
            <w:proofErr w:type="spellEnd"/>
            <w:r>
              <w:rPr>
                <w:rFonts w:ascii="Arial" w:eastAsia="Arial" w:hAnsi="Arial" w:cs="Arial"/>
                <w:b/>
                <w:bCs/>
                <w:color w:val="111111"/>
                <w:sz w:val="19"/>
                <w:szCs w:val="19"/>
              </w:rPr>
              <w:t>, cache keys, invalidation, read-through patterns)</w:t>
            </w:r>
          </w:p>
        </w:tc>
        <w:tc>
          <w:tcPr>
            <w:tcW w:w="1250" w:type="pct"/>
            <w:tcBorders>
              <w:top w:val="none" w:sz="0" w:space="0" w:color="FFFFFF"/>
              <w:left w:val="none" w:sz="0" w:space="0" w:color="FFFFFF"/>
              <w:bottom w:val="single" w:sz="4" w:space="0" w:color="CFD5CC"/>
              <w:right w:val="none" w:sz="0" w:space="0" w:color="FFFFFF"/>
            </w:tcBorders>
            <w:tcMar>
              <w:top w:w="0" w:type="dxa"/>
              <w:left w:w="0" w:type="dxa"/>
              <w:bottom w:w="40" w:type="dxa"/>
              <w:right w:w="0" w:type="dxa"/>
            </w:tcMar>
          </w:tcPr>
          <w:p w:rsidR="00A23E83" w:rsidRDefault="00EF0A29">
            <w:r>
              <w:rPr>
                <w:rFonts w:ascii="Arial" w:eastAsia="Arial" w:hAnsi="Arial" w:cs="Arial"/>
                <w:b/>
                <w:bCs/>
                <w:color w:val="111111"/>
                <w:sz w:val="19"/>
                <w:szCs w:val="19"/>
              </w:rPr>
              <w:t>Database Modeling (</w:t>
            </w:r>
            <w:proofErr w:type="spellStart"/>
            <w:r>
              <w:rPr>
                <w:rFonts w:ascii="Arial" w:eastAsia="Arial" w:hAnsi="Arial" w:cs="Arial"/>
                <w:b/>
                <w:bCs/>
                <w:color w:val="111111"/>
                <w:sz w:val="19"/>
                <w:szCs w:val="19"/>
              </w:rPr>
              <w:t>PostgreSQL</w:t>
            </w:r>
            <w:proofErr w:type="spellEnd"/>
            <w:r>
              <w:rPr>
                <w:rFonts w:ascii="Arial" w:eastAsia="Arial" w:hAnsi="Arial" w:cs="Arial"/>
                <w:b/>
                <w:bCs/>
                <w:color w:val="111111"/>
                <w:sz w:val="19"/>
                <w:szCs w:val="19"/>
              </w:rPr>
              <w:t xml:space="preserve"> relational design, migrations, constraints)</w:t>
            </w:r>
          </w:p>
        </w:tc>
        <w:tc>
          <w:tcPr>
            <w:tcW w:w="1250" w:type="pct"/>
            <w:tcBorders>
              <w:top w:val="none" w:sz="0" w:space="0" w:color="FFFFFF"/>
              <w:left w:val="none" w:sz="0" w:space="0" w:color="FFFFFF"/>
              <w:bottom w:val="single" w:sz="4" w:space="0" w:color="CFD5CC"/>
              <w:right w:val="none" w:sz="0" w:space="0" w:color="FFFFFF"/>
            </w:tcBorders>
            <w:tcMar>
              <w:top w:w="0" w:type="dxa"/>
              <w:left w:w="0" w:type="dxa"/>
              <w:bottom w:w="40" w:type="dxa"/>
              <w:right w:w="0" w:type="dxa"/>
            </w:tcMar>
          </w:tcPr>
          <w:p w:rsidR="00A23E83" w:rsidRDefault="00EF0A29">
            <w:proofErr w:type="spellStart"/>
            <w:r>
              <w:rPr>
                <w:rFonts w:ascii="Arial" w:eastAsia="Arial" w:hAnsi="Arial" w:cs="Arial"/>
                <w:b/>
                <w:bCs/>
                <w:color w:val="111111"/>
                <w:sz w:val="19"/>
                <w:szCs w:val="19"/>
              </w:rPr>
              <w:t>NoSQL</w:t>
            </w:r>
            <w:proofErr w:type="spellEnd"/>
            <w:r>
              <w:rPr>
                <w:rFonts w:ascii="Arial" w:eastAsia="Arial" w:hAnsi="Arial" w:cs="Arial"/>
                <w:b/>
                <w:bCs/>
                <w:color w:val="111111"/>
                <w:sz w:val="19"/>
                <w:szCs w:val="19"/>
              </w:rPr>
              <w:t xml:space="preserve"> Patterns (</w:t>
            </w:r>
            <w:proofErr w:type="spellStart"/>
            <w:r>
              <w:rPr>
                <w:rFonts w:ascii="Arial" w:eastAsia="Arial" w:hAnsi="Arial" w:cs="Arial"/>
                <w:b/>
                <w:bCs/>
                <w:color w:val="111111"/>
                <w:sz w:val="19"/>
                <w:szCs w:val="19"/>
              </w:rPr>
              <w:t>MongoDB</w:t>
            </w:r>
            <w:proofErr w:type="spellEnd"/>
            <w:r>
              <w:rPr>
                <w:rFonts w:ascii="Arial" w:eastAsia="Arial" w:hAnsi="Arial" w:cs="Arial"/>
                <w:b/>
                <w:bCs/>
                <w:color w:val="111111"/>
                <w:sz w:val="19"/>
                <w:szCs w:val="19"/>
              </w:rPr>
              <w:t xml:space="preserve"> document modeling, indexing, query optimization)</w:t>
            </w:r>
          </w:p>
        </w:tc>
        <w:tc>
          <w:tcPr>
            <w:tcW w:w="1250" w:type="pct"/>
            <w:tcBorders>
              <w:top w:val="none" w:sz="0" w:space="0" w:color="FFFFFF"/>
              <w:left w:val="none" w:sz="0" w:space="0" w:color="FFFFFF"/>
              <w:bottom w:val="single" w:sz="4" w:space="0" w:color="CFD5CC"/>
              <w:right w:val="none" w:sz="0" w:space="0" w:color="FFFFFF"/>
            </w:tcBorders>
            <w:tcMar>
              <w:top w:w="0" w:type="dxa"/>
              <w:left w:w="0" w:type="dxa"/>
              <w:bottom w:w="40" w:type="dxa"/>
              <w:right w:w="0" w:type="dxa"/>
            </w:tcMar>
          </w:tcPr>
          <w:p w:rsidR="00A23E83" w:rsidRDefault="00EF0A29">
            <w:r>
              <w:rPr>
                <w:rFonts w:ascii="Arial" w:eastAsia="Arial" w:hAnsi="Arial" w:cs="Arial"/>
                <w:b/>
                <w:bCs/>
                <w:color w:val="111111"/>
                <w:sz w:val="19"/>
                <w:szCs w:val="19"/>
              </w:rPr>
              <w:t>Testing Backend Services (unit/integration tests, contract tests, test fixtures)</w:t>
            </w:r>
          </w:p>
        </w:tc>
      </w:tr>
      <w:tr w:rsidR="00A23E83">
        <w:tblPrEx>
          <w:tblCellMar>
            <w:top w:w="0" w:type="dxa"/>
            <w:bottom w:w="0" w:type="dxa"/>
          </w:tblCellMar>
        </w:tblPrEx>
        <w:tc>
          <w:tcPr>
            <w:tcW w:w="1250" w:type="pct"/>
            <w:tcBorders>
              <w:top w:val="none" w:sz="0" w:space="0" w:color="FFFFFF"/>
              <w:left w:val="none" w:sz="0" w:space="0" w:color="FFFFFF"/>
              <w:bottom w:val="single" w:sz="4" w:space="0" w:color="CFD5CC"/>
              <w:right w:val="none" w:sz="0" w:space="0" w:color="FFFFFF"/>
            </w:tcBorders>
            <w:tcMar>
              <w:top w:w="0" w:type="dxa"/>
              <w:left w:w="0" w:type="dxa"/>
              <w:bottom w:w="40" w:type="dxa"/>
              <w:right w:w="0" w:type="dxa"/>
            </w:tcMar>
          </w:tcPr>
          <w:p w:rsidR="00A23E83" w:rsidRDefault="00EF0A29">
            <w:r>
              <w:rPr>
                <w:rFonts w:ascii="Arial" w:eastAsia="Arial" w:hAnsi="Arial" w:cs="Arial"/>
                <w:b/>
                <w:bCs/>
                <w:color w:val="111111"/>
                <w:sz w:val="19"/>
                <w:szCs w:val="19"/>
              </w:rPr>
              <w:t>AI Feature Integration (API-based LLM usage with safety and cost controls)</w:t>
            </w:r>
          </w:p>
        </w:tc>
        <w:tc>
          <w:tcPr>
            <w:tcW w:w="1250" w:type="pct"/>
            <w:tcBorders>
              <w:top w:val="none" w:sz="0" w:space="0" w:color="FFFFFF"/>
              <w:left w:val="none" w:sz="0" w:space="0" w:color="FFFFFF"/>
              <w:bottom w:val="single" w:sz="4" w:space="0" w:color="CFD5CC"/>
              <w:right w:val="none" w:sz="0" w:space="0" w:color="FFFFFF"/>
            </w:tcBorders>
            <w:tcMar>
              <w:top w:w="0" w:type="dxa"/>
              <w:left w:w="0" w:type="dxa"/>
              <w:bottom w:w="40" w:type="dxa"/>
              <w:right w:w="0" w:type="dxa"/>
            </w:tcMar>
          </w:tcPr>
          <w:p w:rsidR="00A23E83" w:rsidRDefault="00EF0A29">
            <w:r>
              <w:rPr>
                <w:rFonts w:ascii="Arial" w:eastAsia="Arial" w:hAnsi="Arial" w:cs="Arial"/>
                <w:b/>
                <w:bCs/>
                <w:color w:val="111111"/>
                <w:sz w:val="19"/>
                <w:szCs w:val="19"/>
              </w:rPr>
              <w:t>Prompt Engineering for Production (templates, evaluation, regression checks)</w:t>
            </w:r>
          </w:p>
        </w:tc>
        <w:tc>
          <w:tcPr>
            <w:tcW w:w="1250" w:type="pct"/>
            <w:tcBorders>
              <w:top w:val="none" w:sz="0" w:space="0" w:color="FFFFFF"/>
              <w:left w:val="none" w:sz="0" w:space="0" w:color="FFFFFF"/>
              <w:bottom w:val="single" w:sz="4" w:space="0" w:color="CFD5CC"/>
              <w:right w:val="none" w:sz="0" w:space="0" w:color="FFFFFF"/>
            </w:tcBorders>
            <w:tcMar>
              <w:top w:w="0" w:type="dxa"/>
              <w:left w:w="0" w:type="dxa"/>
              <w:bottom w:w="40" w:type="dxa"/>
              <w:right w:w="0" w:type="dxa"/>
            </w:tcMar>
          </w:tcPr>
          <w:p w:rsidR="00A23E83" w:rsidRDefault="00EF0A29">
            <w:r>
              <w:rPr>
                <w:rFonts w:ascii="Arial" w:eastAsia="Arial" w:hAnsi="Arial" w:cs="Arial"/>
                <w:b/>
                <w:bCs/>
                <w:color w:val="111111"/>
                <w:sz w:val="19"/>
                <w:szCs w:val="19"/>
              </w:rPr>
              <w:t>RAG Fundamentals (chunking strategies, retrieval tuning, citations/grounding)</w:t>
            </w:r>
          </w:p>
        </w:tc>
        <w:tc>
          <w:tcPr>
            <w:tcW w:w="1250" w:type="pct"/>
            <w:tcBorders>
              <w:top w:val="none" w:sz="0" w:space="0" w:color="FFFFFF"/>
              <w:left w:val="none" w:sz="0" w:space="0" w:color="FFFFFF"/>
              <w:bottom w:val="single" w:sz="4" w:space="0" w:color="CFD5CC"/>
              <w:right w:val="none" w:sz="0" w:space="0" w:color="FFFFFF"/>
            </w:tcBorders>
            <w:tcMar>
              <w:top w:w="0" w:type="dxa"/>
              <w:left w:w="0" w:type="dxa"/>
              <w:bottom w:w="40" w:type="dxa"/>
              <w:right w:w="0" w:type="dxa"/>
            </w:tcMar>
          </w:tcPr>
          <w:p w:rsidR="00A23E83" w:rsidRDefault="00EF0A29">
            <w:proofErr w:type="spellStart"/>
            <w:r>
              <w:rPr>
                <w:rFonts w:ascii="Arial" w:eastAsia="Arial" w:hAnsi="Arial" w:cs="Arial"/>
                <w:b/>
                <w:bCs/>
                <w:color w:val="111111"/>
                <w:sz w:val="19"/>
                <w:szCs w:val="19"/>
              </w:rPr>
              <w:t>Embeddings</w:t>
            </w:r>
            <w:proofErr w:type="spellEnd"/>
            <w:r>
              <w:rPr>
                <w:rFonts w:ascii="Arial" w:eastAsia="Arial" w:hAnsi="Arial" w:cs="Arial"/>
                <w:b/>
                <w:bCs/>
                <w:color w:val="111111"/>
                <w:sz w:val="19"/>
                <w:szCs w:val="19"/>
              </w:rPr>
              <w:t xml:space="preserve"> Workflows (indexing pipelines, similarity search, drift checks)</w:t>
            </w:r>
          </w:p>
        </w:tc>
      </w:tr>
      <w:tr w:rsidR="00A23E83">
        <w:tblPrEx>
          <w:tblCellMar>
            <w:top w:w="0" w:type="dxa"/>
            <w:bottom w:w="0" w:type="dxa"/>
          </w:tblCellMar>
        </w:tblPrEx>
        <w:tc>
          <w:tcPr>
            <w:tcW w:w="1250" w:type="pct"/>
            <w:tcBorders>
              <w:top w:val="none" w:sz="0" w:space="0" w:color="FFFFFF"/>
              <w:left w:val="none" w:sz="0" w:space="0" w:color="FFFFFF"/>
              <w:bottom w:val="single" w:sz="4" w:space="0" w:color="CFD5CC"/>
              <w:right w:val="none" w:sz="0" w:space="0" w:color="FFFFFF"/>
            </w:tcBorders>
            <w:tcMar>
              <w:top w:w="0" w:type="dxa"/>
              <w:left w:w="0" w:type="dxa"/>
              <w:bottom w:w="40" w:type="dxa"/>
              <w:right w:w="0" w:type="dxa"/>
            </w:tcMar>
          </w:tcPr>
          <w:p w:rsidR="00A23E83" w:rsidRDefault="00EF0A29">
            <w:r>
              <w:rPr>
                <w:rFonts w:ascii="Arial" w:eastAsia="Arial" w:hAnsi="Arial" w:cs="Arial"/>
                <w:b/>
                <w:bCs/>
                <w:color w:val="111111"/>
                <w:sz w:val="19"/>
                <w:szCs w:val="19"/>
              </w:rPr>
              <w:t>Vector Databases Concepts</w:t>
            </w:r>
            <w:r>
              <w:rPr>
                <w:rFonts w:ascii="Arial" w:eastAsia="Arial" w:hAnsi="Arial" w:cs="Arial"/>
                <w:b/>
                <w:bCs/>
                <w:color w:val="111111"/>
                <w:sz w:val="19"/>
                <w:szCs w:val="19"/>
              </w:rPr>
              <w:t xml:space="preserve"> (index lifecycle, metadata filters, hybrid search)</w:t>
            </w:r>
          </w:p>
        </w:tc>
        <w:tc>
          <w:tcPr>
            <w:tcW w:w="1250" w:type="pct"/>
            <w:tcBorders>
              <w:top w:val="none" w:sz="0" w:space="0" w:color="FFFFFF"/>
              <w:left w:val="none" w:sz="0" w:space="0" w:color="FFFFFF"/>
              <w:bottom w:val="single" w:sz="4" w:space="0" w:color="CFD5CC"/>
              <w:right w:val="none" w:sz="0" w:space="0" w:color="FFFFFF"/>
            </w:tcBorders>
            <w:tcMar>
              <w:top w:w="0" w:type="dxa"/>
              <w:left w:w="0" w:type="dxa"/>
              <w:bottom w:w="40" w:type="dxa"/>
              <w:right w:w="0" w:type="dxa"/>
            </w:tcMar>
          </w:tcPr>
          <w:p w:rsidR="00A23E83" w:rsidRDefault="00EF0A29">
            <w:r>
              <w:rPr>
                <w:rFonts w:ascii="Arial" w:eastAsia="Arial" w:hAnsi="Arial" w:cs="Arial"/>
                <w:b/>
                <w:bCs/>
                <w:color w:val="111111"/>
                <w:sz w:val="19"/>
                <w:szCs w:val="19"/>
              </w:rPr>
              <w:t xml:space="preserve">AI </w:t>
            </w:r>
            <w:proofErr w:type="spellStart"/>
            <w:r>
              <w:rPr>
                <w:rFonts w:ascii="Arial" w:eastAsia="Arial" w:hAnsi="Arial" w:cs="Arial"/>
                <w:b/>
                <w:bCs/>
                <w:color w:val="111111"/>
                <w:sz w:val="19"/>
                <w:szCs w:val="19"/>
              </w:rPr>
              <w:t>Observability</w:t>
            </w:r>
            <w:proofErr w:type="spellEnd"/>
            <w:r>
              <w:rPr>
                <w:rFonts w:ascii="Arial" w:eastAsia="Arial" w:hAnsi="Arial" w:cs="Arial"/>
                <w:b/>
                <w:bCs/>
                <w:color w:val="111111"/>
                <w:sz w:val="19"/>
                <w:szCs w:val="19"/>
              </w:rPr>
              <w:t xml:space="preserve"> (latency, token usage, error taxonomy, quality metrics)</w:t>
            </w:r>
          </w:p>
        </w:tc>
        <w:tc>
          <w:tcPr>
            <w:tcW w:w="1250" w:type="pct"/>
            <w:tcBorders>
              <w:top w:val="none" w:sz="0" w:space="0" w:color="FFFFFF"/>
              <w:left w:val="none" w:sz="0" w:space="0" w:color="FFFFFF"/>
              <w:bottom w:val="single" w:sz="4" w:space="0" w:color="CFD5CC"/>
              <w:right w:val="none" w:sz="0" w:space="0" w:color="FFFFFF"/>
            </w:tcBorders>
            <w:tcMar>
              <w:top w:w="0" w:type="dxa"/>
              <w:left w:w="0" w:type="dxa"/>
              <w:bottom w:w="40" w:type="dxa"/>
              <w:right w:w="0" w:type="dxa"/>
            </w:tcMar>
          </w:tcPr>
          <w:p w:rsidR="00A23E83" w:rsidRDefault="00EF0A29">
            <w:r>
              <w:rPr>
                <w:rFonts w:ascii="Arial" w:eastAsia="Arial" w:hAnsi="Arial" w:cs="Arial"/>
                <w:b/>
                <w:bCs/>
                <w:color w:val="111111"/>
                <w:sz w:val="19"/>
                <w:szCs w:val="19"/>
              </w:rPr>
              <w:t>Guardrails &amp; Safety (input validation, output filtering, policy-aware handling)</w:t>
            </w:r>
          </w:p>
        </w:tc>
        <w:tc>
          <w:tcPr>
            <w:tcW w:w="1250" w:type="pct"/>
            <w:tcBorders>
              <w:top w:val="none" w:sz="0" w:space="0" w:color="FFFFFF"/>
              <w:left w:val="none" w:sz="0" w:space="0" w:color="FFFFFF"/>
              <w:bottom w:val="single" w:sz="4" w:space="0" w:color="CFD5CC"/>
              <w:right w:val="none" w:sz="0" w:space="0" w:color="FFFFFF"/>
            </w:tcBorders>
            <w:tcMar>
              <w:top w:w="0" w:type="dxa"/>
              <w:left w:w="0" w:type="dxa"/>
              <w:bottom w:w="40" w:type="dxa"/>
              <w:right w:w="0" w:type="dxa"/>
            </w:tcMar>
          </w:tcPr>
          <w:p w:rsidR="00A23E83" w:rsidRDefault="00EF0A29">
            <w:r>
              <w:rPr>
                <w:rFonts w:ascii="Arial" w:eastAsia="Arial" w:hAnsi="Arial" w:cs="Arial"/>
                <w:b/>
                <w:bCs/>
                <w:color w:val="111111"/>
                <w:sz w:val="19"/>
                <w:szCs w:val="19"/>
              </w:rPr>
              <w:t xml:space="preserve">Microsoft Azure Application Hosting (App Services, </w:t>
            </w:r>
            <w:r>
              <w:rPr>
                <w:rFonts w:ascii="Arial" w:eastAsia="Arial" w:hAnsi="Arial" w:cs="Arial"/>
                <w:b/>
                <w:bCs/>
                <w:color w:val="111111"/>
                <w:sz w:val="19"/>
                <w:szCs w:val="19"/>
              </w:rPr>
              <w:t>Functions, storage patterns)</w:t>
            </w:r>
          </w:p>
        </w:tc>
      </w:tr>
      <w:tr w:rsidR="00A23E83">
        <w:tblPrEx>
          <w:tblCellMar>
            <w:top w:w="0" w:type="dxa"/>
            <w:bottom w:w="0" w:type="dxa"/>
          </w:tblCellMar>
        </w:tblPrEx>
        <w:tc>
          <w:tcPr>
            <w:tcW w:w="1250" w:type="pct"/>
            <w:tcBorders>
              <w:top w:val="none" w:sz="0" w:space="0" w:color="FFFFFF"/>
              <w:left w:val="none" w:sz="0" w:space="0" w:color="FFFFFF"/>
              <w:bottom w:val="single" w:sz="4" w:space="0" w:color="CFD5CC"/>
              <w:right w:val="none" w:sz="0" w:space="0" w:color="FFFFFF"/>
            </w:tcBorders>
            <w:tcMar>
              <w:top w:w="0" w:type="dxa"/>
              <w:left w:w="0" w:type="dxa"/>
              <w:bottom w:w="40" w:type="dxa"/>
              <w:right w:w="0" w:type="dxa"/>
            </w:tcMar>
          </w:tcPr>
          <w:p w:rsidR="00A23E83" w:rsidRDefault="00EF0A29">
            <w:r>
              <w:rPr>
                <w:rFonts w:ascii="Arial" w:eastAsia="Arial" w:hAnsi="Arial" w:cs="Arial"/>
                <w:b/>
                <w:bCs/>
                <w:color w:val="111111"/>
                <w:sz w:val="19"/>
                <w:szCs w:val="19"/>
              </w:rPr>
              <w:t xml:space="preserve">Containerization with </w:t>
            </w:r>
            <w:proofErr w:type="spellStart"/>
            <w:r>
              <w:rPr>
                <w:rFonts w:ascii="Arial" w:eastAsia="Arial" w:hAnsi="Arial" w:cs="Arial"/>
                <w:b/>
                <w:bCs/>
                <w:color w:val="111111"/>
                <w:sz w:val="19"/>
                <w:szCs w:val="19"/>
              </w:rPr>
              <w:t>Docker</w:t>
            </w:r>
            <w:proofErr w:type="spellEnd"/>
            <w:r>
              <w:rPr>
                <w:rFonts w:ascii="Arial" w:eastAsia="Arial" w:hAnsi="Arial" w:cs="Arial"/>
                <w:b/>
                <w:bCs/>
                <w:color w:val="111111"/>
                <w:sz w:val="19"/>
                <w:szCs w:val="19"/>
              </w:rPr>
              <w:t xml:space="preserve"> (multi-stage builds, image hardening, scanning)</w:t>
            </w:r>
          </w:p>
        </w:tc>
        <w:tc>
          <w:tcPr>
            <w:tcW w:w="1250" w:type="pct"/>
            <w:tcBorders>
              <w:top w:val="none" w:sz="0" w:space="0" w:color="FFFFFF"/>
              <w:left w:val="none" w:sz="0" w:space="0" w:color="FFFFFF"/>
              <w:bottom w:val="single" w:sz="4" w:space="0" w:color="CFD5CC"/>
              <w:right w:val="none" w:sz="0" w:space="0" w:color="FFFFFF"/>
            </w:tcBorders>
            <w:tcMar>
              <w:top w:w="0" w:type="dxa"/>
              <w:left w:w="0" w:type="dxa"/>
              <w:bottom w:w="40" w:type="dxa"/>
              <w:right w:w="0" w:type="dxa"/>
            </w:tcMar>
          </w:tcPr>
          <w:p w:rsidR="00A23E83" w:rsidRDefault="00EF0A29">
            <w:proofErr w:type="spellStart"/>
            <w:r>
              <w:rPr>
                <w:rFonts w:ascii="Arial" w:eastAsia="Arial" w:hAnsi="Arial" w:cs="Arial"/>
                <w:b/>
                <w:bCs/>
                <w:color w:val="111111"/>
                <w:sz w:val="19"/>
                <w:szCs w:val="19"/>
              </w:rPr>
              <w:t>Kubernetes</w:t>
            </w:r>
            <w:proofErr w:type="spellEnd"/>
            <w:r>
              <w:rPr>
                <w:rFonts w:ascii="Arial" w:eastAsia="Arial" w:hAnsi="Arial" w:cs="Arial"/>
                <w:b/>
                <w:bCs/>
                <w:color w:val="111111"/>
                <w:sz w:val="19"/>
                <w:szCs w:val="19"/>
              </w:rPr>
              <w:t xml:space="preserve"> Fundamentals (deployments, services, </w:t>
            </w:r>
            <w:proofErr w:type="spellStart"/>
            <w:r>
              <w:rPr>
                <w:rFonts w:ascii="Arial" w:eastAsia="Arial" w:hAnsi="Arial" w:cs="Arial"/>
                <w:b/>
                <w:bCs/>
                <w:color w:val="111111"/>
                <w:sz w:val="19"/>
                <w:szCs w:val="19"/>
              </w:rPr>
              <w:t>config</w:t>
            </w:r>
            <w:proofErr w:type="spellEnd"/>
            <w:r>
              <w:rPr>
                <w:rFonts w:ascii="Arial" w:eastAsia="Arial" w:hAnsi="Arial" w:cs="Arial"/>
                <w:b/>
                <w:bCs/>
                <w:color w:val="111111"/>
                <w:sz w:val="19"/>
                <w:szCs w:val="19"/>
              </w:rPr>
              <w:t>, scaling patterns)</w:t>
            </w:r>
          </w:p>
        </w:tc>
        <w:tc>
          <w:tcPr>
            <w:tcW w:w="1250" w:type="pct"/>
            <w:tcBorders>
              <w:top w:val="none" w:sz="0" w:space="0" w:color="FFFFFF"/>
              <w:left w:val="none" w:sz="0" w:space="0" w:color="FFFFFF"/>
              <w:bottom w:val="single" w:sz="4" w:space="0" w:color="CFD5CC"/>
              <w:right w:val="none" w:sz="0" w:space="0" w:color="FFFFFF"/>
            </w:tcBorders>
            <w:tcMar>
              <w:top w:w="0" w:type="dxa"/>
              <w:left w:w="0" w:type="dxa"/>
              <w:bottom w:w="40" w:type="dxa"/>
              <w:right w:w="0" w:type="dxa"/>
            </w:tcMar>
          </w:tcPr>
          <w:p w:rsidR="00A23E83" w:rsidRDefault="00EF0A29">
            <w:r>
              <w:rPr>
                <w:rFonts w:ascii="Arial" w:eastAsia="Arial" w:hAnsi="Arial" w:cs="Arial"/>
                <w:b/>
                <w:bCs/>
                <w:color w:val="111111"/>
                <w:sz w:val="19"/>
                <w:szCs w:val="19"/>
              </w:rPr>
              <w:t>CI/CD Pipelines (</w:t>
            </w:r>
            <w:proofErr w:type="spellStart"/>
            <w:r>
              <w:rPr>
                <w:rFonts w:ascii="Arial" w:eastAsia="Arial" w:hAnsi="Arial" w:cs="Arial"/>
                <w:b/>
                <w:bCs/>
                <w:color w:val="111111"/>
                <w:sz w:val="19"/>
                <w:szCs w:val="19"/>
              </w:rPr>
              <w:t>GitHub</w:t>
            </w:r>
            <w:proofErr w:type="spellEnd"/>
            <w:r>
              <w:rPr>
                <w:rFonts w:ascii="Arial" w:eastAsia="Arial" w:hAnsi="Arial" w:cs="Arial"/>
                <w:b/>
                <w:bCs/>
                <w:color w:val="111111"/>
                <w:sz w:val="19"/>
                <w:szCs w:val="19"/>
              </w:rPr>
              <w:t xml:space="preserve"> Actions/Azure </w:t>
            </w:r>
            <w:proofErr w:type="spellStart"/>
            <w:r>
              <w:rPr>
                <w:rFonts w:ascii="Arial" w:eastAsia="Arial" w:hAnsi="Arial" w:cs="Arial"/>
                <w:b/>
                <w:bCs/>
                <w:color w:val="111111"/>
                <w:sz w:val="19"/>
                <w:szCs w:val="19"/>
              </w:rPr>
              <w:t>DevOps</w:t>
            </w:r>
            <w:proofErr w:type="spellEnd"/>
            <w:r>
              <w:rPr>
                <w:rFonts w:ascii="Arial" w:eastAsia="Arial" w:hAnsi="Arial" w:cs="Arial"/>
                <w:b/>
                <w:bCs/>
                <w:color w:val="111111"/>
                <w:sz w:val="19"/>
                <w:szCs w:val="19"/>
              </w:rPr>
              <w:t>, release gates, artifact promo</w:t>
            </w:r>
            <w:r>
              <w:rPr>
                <w:rFonts w:ascii="Arial" w:eastAsia="Arial" w:hAnsi="Arial" w:cs="Arial"/>
                <w:b/>
                <w:bCs/>
                <w:color w:val="111111"/>
                <w:sz w:val="19"/>
                <w:szCs w:val="19"/>
              </w:rPr>
              <w:t>tion)</w:t>
            </w:r>
          </w:p>
        </w:tc>
        <w:tc>
          <w:tcPr>
            <w:tcW w:w="1250" w:type="pct"/>
            <w:tcBorders>
              <w:top w:val="none" w:sz="0" w:space="0" w:color="FFFFFF"/>
              <w:left w:val="none" w:sz="0" w:space="0" w:color="FFFFFF"/>
              <w:bottom w:val="single" w:sz="4" w:space="0" w:color="CFD5CC"/>
              <w:right w:val="none" w:sz="0" w:space="0" w:color="FFFFFF"/>
            </w:tcBorders>
            <w:tcMar>
              <w:top w:w="0" w:type="dxa"/>
              <w:left w:w="0" w:type="dxa"/>
              <w:bottom w:w="40" w:type="dxa"/>
              <w:right w:w="0" w:type="dxa"/>
            </w:tcMar>
          </w:tcPr>
          <w:p w:rsidR="00A23E83" w:rsidRDefault="00EF0A29">
            <w:r>
              <w:rPr>
                <w:rFonts w:ascii="Arial" w:eastAsia="Arial" w:hAnsi="Arial" w:cs="Arial"/>
                <w:b/>
                <w:bCs/>
                <w:color w:val="111111"/>
                <w:sz w:val="19"/>
                <w:szCs w:val="19"/>
              </w:rPr>
              <w:t>Infrastructure as Code Concepts (</w:t>
            </w:r>
            <w:proofErr w:type="spellStart"/>
            <w:r>
              <w:rPr>
                <w:rFonts w:ascii="Arial" w:eastAsia="Arial" w:hAnsi="Arial" w:cs="Arial"/>
                <w:b/>
                <w:bCs/>
                <w:color w:val="111111"/>
                <w:sz w:val="19"/>
                <w:szCs w:val="19"/>
              </w:rPr>
              <w:t>Terraform</w:t>
            </w:r>
            <w:proofErr w:type="spellEnd"/>
            <w:r>
              <w:rPr>
                <w:rFonts w:ascii="Arial" w:eastAsia="Arial" w:hAnsi="Arial" w:cs="Arial"/>
                <w:b/>
                <w:bCs/>
                <w:color w:val="111111"/>
                <w:sz w:val="19"/>
                <w:szCs w:val="19"/>
              </w:rPr>
              <w:t xml:space="preserve"> patterns, environment consistency)</w:t>
            </w:r>
          </w:p>
        </w:tc>
      </w:tr>
      <w:tr w:rsidR="00A23E83">
        <w:tblPrEx>
          <w:tblCellMar>
            <w:top w:w="0" w:type="dxa"/>
            <w:bottom w:w="0" w:type="dxa"/>
          </w:tblCellMar>
        </w:tblPrEx>
        <w:tc>
          <w:tcPr>
            <w:tcW w:w="1250" w:type="pct"/>
            <w:tcBorders>
              <w:top w:val="none" w:sz="0" w:space="0" w:color="FFFFFF"/>
              <w:left w:val="none" w:sz="0" w:space="0" w:color="FFFFFF"/>
              <w:bottom w:val="single" w:sz="4" w:space="0" w:color="CFD5CC"/>
              <w:right w:val="none" w:sz="0" w:space="0" w:color="FFFFFF"/>
            </w:tcBorders>
            <w:tcMar>
              <w:top w:w="0" w:type="dxa"/>
              <w:left w:w="0" w:type="dxa"/>
              <w:bottom w:w="40" w:type="dxa"/>
              <w:right w:w="0" w:type="dxa"/>
            </w:tcMar>
          </w:tcPr>
          <w:p w:rsidR="00A23E83" w:rsidRDefault="00EF0A29">
            <w:r>
              <w:rPr>
                <w:rFonts w:ascii="Arial" w:eastAsia="Arial" w:hAnsi="Arial" w:cs="Arial"/>
                <w:b/>
                <w:bCs/>
                <w:color w:val="111111"/>
                <w:sz w:val="19"/>
                <w:szCs w:val="19"/>
              </w:rPr>
              <w:t>Secrets Management (rotation habits, least privilege, secure configuration)</w:t>
            </w:r>
          </w:p>
        </w:tc>
        <w:tc>
          <w:tcPr>
            <w:tcW w:w="1250" w:type="pct"/>
            <w:tcBorders>
              <w:top w:val="none" w:sz="0" w:space="0" w:color="FFFFFF"/>
              <w:left w:val="none" w:sz="0" w:space="0" w:color="FFFFFF"/>
              <w:bottom w:val="single" w:sz="4" w:space="0" w:color="CFD5CC"/>
              <w:right w:val="none" w:sz="0" w:space="0" w:color="FFFFFF"/>
            </w:tcBorders>
            <w:tcMar>
              <w:top w:w="0" w:type="dxa"/>
              <w:left w:w="0" w:type="dxa"/>
              <w:bottom w:w="40" w:type="dxa"/>
              <w:right w:w="0" w:type="dxa"/>
            </w:tcMar>
          </w:tcPr>
          <w:p w:rsidR="00A23E83" w:rsidRDefault="00EF0A29">
            <w:proofErr w:type="spellStart"/>
            <w:r>
              <w:rPr>
                <w:rFonts w:ascii="Arial" w:eastAsia="Arial" w:hAnsi="Arial" w:cs="Arial"/>
                <w:b/>
                <w:bCs/>
                <w:color w:val="111111"/>
                <w:sz w:val="19"/>
                <w:szCs w:val="19"/>
              </w:rPr>
              <w:t>Observability</w:t>
            </w:r>
            <w:proofErr w:type="spellEnd"/>
            <w:r>
              <w:rPr>
                <w:rFonts w:ascii="Arial" w:eastAsia="Arial" w:hAnsi="Arial" w:cs="Arial"/>
                <w:b/>
                <w:bCs/>
                <w:color w:val="111111"/>
                <w:sz w:val="19"/>
                <w:szCs w:val="19"/>
              </w:rPr>
              <w:t xml:space="preserve"> Foundations (structured logs, metrics, traces, dashboards)</w:t>
            </w:r>
          </w:p>
        </w:tc>
        <w:tc>
          <w:tcPr>
            <w:tcW w:w="1250" w:type="pct"/>
            <w:tcBorders>
              <w:top w:val="none" w:sz="0" w:space="0" w:color="FFFFFF"/>
              <w:left w:val="none" w:sz="0" w:space="0" w:color="FFFFFF"/>
              <w:bottom w:val="single" w:sz="4" w:space="0" w:color="CFD5CC"/>
              <w:right w:val="none" w:sz="0" w:space="0" w:color="FFFFFF"/>
            </w:tcBorders>
            <w:tcMar>
              <w:top w:w="0" w:type="dxa"/>
              <w:left w:w="0" w:type="dxa"/>
              <w:bottom w:w="40" w:type="dxa"/>
              <w:right w:w="0" w:type="dxa"/>
            </w:tcMar>
          </w:tcPr>
          <w:p w:rsidR="00A23E83" w:rsidRDefault="00EF0A29">
            <w:proofErr w:type="spellStart"/>
            <w:r>
              <w:rPr>
                <w:rFonts w:ascii="Arial" w:eastAsia="Arial" w:hAnsi="Arial" w:cs="Arial"/>
                <w:b/>
                <w:bCs/>
                <w:color w:val="111111"/>
                <w:sz w:val="19"/>
                <w:szCs w:val="19"/>
              </w:rPr>
              <w:t>Runbooks</w:t>
            </w:r>
            <w:proofErr w:type="spellEnd"/>
            <w:r>
              <w:rPr>
                <w:rFonts w:ascii="Arial" w:eastAsia="Arial" w:hAnsi="Arial" w:cs="Arial"/>
                <w:b/>
                <w:bCs/>
                <w:color w:val="111111"/>
                <w:sz w:val="19"/>
                <w:szCs w:val="19"/>
              </w:rPr>
              <w:t xml:space="preserve"> &amp;</w:t>
            </w:r>
            <w:r>
              <w:rPr>
                <w:rFonts w:ascii="Arial" w:eastAsia="Arial" w:hAnsi="Arial" w:cs="Arial"/>
                <w:b/>
                <w:bCs/>
                <w:color w:val="111111"/>
                <w:sz w:val="19"/>
                <w:szCs w:val="19"/>
              </w:rPr>
              <w:t xml:space="preserve"> On-Call Readiness (alert quality, troubleshooting playbooks)</w:t>
            </w:r>
          </w:p>
        </w:tc>
        <w:tc>
          <w:tcPr>
            <w:tcW w:w="1250" w:type="pct"/>
            <w:tcBorders>
              <w:top w:val="none" w:sz="0" w:space="0" w:color="FFFFFF"/>
              <w:left w:val="none" w:sz="0" w:space="0" w:color="FFFFFF"/>
              <w:bottom w:val="single" w:sz="4" w:space="0" w:color="CFD5CC"/>
              <w:right w:val="none" w:sz="0" w:space="0" w:color="FFFFFF"/>
            </w:tcBorders>
            <w:tcMar>
              <w:top w:w="0" w:type="dxa"/>
              <w:left w:w="0" w:type="dxa"/>
              <w:bottom w:w="40" w:type="dxa"/>
              <w:right w:w="0" w:type="dxa"/>
            </w:tcMar>
          </w:tcPr>
          <w:p w:rsidR="00A23E83" w:rsidRDefault="00EF0A29">
            <w:r>
              <w:rPr>
                <w:rFonts w:ascii="Arial" w:eastAsia="Arial" w:hAnsi="Arial" w:cs="Arial"/>
                <w:b/>
                <w:bCs/>
                <w:color w:val="111111"/>
                <w:sz w:val="19"/>
                <w:szCs w:val="19"/>
              </w:rPr>
              <w:t>Clean Architecture &amp; Maintainable Boundaries (layering, dependency direction)</w:t>
            </w:r>
          </w:p>
        </w:tc>
      </w:tr>
      <w:tr w:rsidR="00A23E83">
        <w:tblPrEx>
          <w:tblCellMar>
            <w:top w:w="0" w:type="dxa"/>
            <w:bottom w:w="0" w:type="dxa"/>
          </w:tblCellMar>
        </w:tblPrEx>
        <w:tc>
          <w:tcPr>
            <w:tcW w:w="1250" w:type="pct"/>
            <w:tcBorders>
              <w:top w:val="none" w:sz="0" w:space="0" w:color="FFFFFF"/>
              <w:left w:val="none" w:sz="0" w:space="0" w:color="FFFFFF"/>
              <w:bottom w:val="single" w:sz="4" w:space="0" w:color="CFD5CC"/>
              <w:right w:val="none" w:sz="0" w:space="0" w:color="FFFFFF"/>
            </w:tcBorders>
            <w:tcMar>
              <w:top w:w="0" w:type="dxa"/>
              <w:left w:w="0" w:type="dxa"/>
              <w:bottom w:w="40" w:type="dxa"/>
              <w:right w:w="0" w:type="dxa"/>
            </w:tcMar>
          </w:tcPr>
          <w:p w:rsidR="00A23E83" w:rsidRDefault="00EF0A29">
            <w:r>
              <w:rPr>
                <w:rFonts w:ascii="Arial" w:eastAsia="Arial" w:hAnsi="Arial" w:cs="Arial"/>
                <w:b/>
                <w:bCs/>
                <w:color w:val="111111"/>
                <w:sz w:val="19"/>
                <w:szCs w:val="19"/>
              </w:rPr>
              <w:t>Code Reviews &amp; Technical Mentorship (feedback loops, standards, coaching)</w:t>
            </w:r>
          </w:p>
        </w:tc>
        <w:tc>
          <w:tcPr>
            <w:tcW w:w="1250" w:type="pct"/>
            <w:tcBorders>
              <w:top w:val="none" w:sz="0" w:space="0" w:color="FFFFFF"/>
              <w:left w:val="none" w:sz="0" w:space="0" w:color="FFFFFF"/>
              <w:bottom w:val="single" w:sz="4" w:space="0" w:color="CFD5CC"/>
              <w:right w:val="none" w:sz="0" w:space="0" w:color="FFFFFF"/>
            </w:tcBorders>
            <w:tcMar>
              <w:top w:w="0" w:type="dxa"/>
              <w:left w:w="0" w:type="dxa"/>
              <w:bottom w:w="40" w:type="dxa"/>
              <w:right w:w="0" w:type="dxa"/>
            </w:tcMar>
          </w:tcPr>
          <w:p w:rsidR="00A23E83" w:rsidRDefault="00EF0A29">
            <w:r>
              <w:rPr>
                <w:rFonts w:ascii="Arial" w:eastAsia="Arial" w:hAnsi="Arial" w:cs="Arial"/>
                <w:b/>
                <w:bCs/>
                <w:color w:val="111111"/>
                <w:sz w:val="19"/>
                <w:szCs w:val="19"/>
              </w:rPr>
              <w:t>Incremental Refactoring (risk-managed cha</w:t>
            </w:r>
            <w:r>
              <w:rPr>
                <w:rFonts w:ascii="Arial" w:eastAsia="Arial" w:hAnsi="Arial" w:cs="Arial"/>
                <w:b/>
                <w:bCs/>
                <w:color w:val="111111"/>
                <w:sz w:val="19"/>
                <w:szCs w:val="19"/>
              </w:rPr>
              <w:t>nge, strangler patterns)</w:t>
            </w:r>
          </w:p>
        </w:tc>
        <w:tc>
          <w:tcPr>
            <w:tcW w:w="1250" w:type="pct"/>
            <w:tcBorders>
              <w:top w:val="none" w:sz="0" w:space="0" w:color="FFFFFF"/>
              <w:left w:val="none" w:sz="0" w:space="0" w:color="FFFFFF"/>
              <w:bottom w:val="single" w:sz="4" w:space="0" w:color="CFD5CC"/>
              <w:right w:val="none" w:sz="0" w:space="0" w:color="FFFFFF"/>
            </w:tcBorders>
            <w:tcMar>
              <w:top w:w="0" w:type="dxa"/>
              <w:left w:w="0" w:type="dxa"/>
              <w:bottom w:w="40" w:type="dxa"/>
              <w:right w:w="0" w:type="dxa"/>
            </w:tcMar>
          </w:tcPr>
          <w:p w:rsidR="00A23E83" w:rsidRDefault="00EF0A29">
            <w:r>
              <w:rPr>
                <w:rFonts w:ascii="Arial" w:eastAsia="Arial" w:hAnsi="Arial" w:cs="Arial"/>
                <w:b/>
                <w:bCs/>
                <w:color w:val="111111"/>
                <w:sz w:val="19"/>
                <w:szCs w:val="19"/>
              </w:rPr>
              <w:t>API Contracts &amp; Documentation (</w:t>
            </w:r>
            <w:proofErr w:type="spellStart"/>
            <w:r>
              <w:rPr>
                <w:rFonts w:ascii="Arial" w:eastAsia="Arial" w:hAnsi="Arial" w:cs="Arial"/>
                <w:b/>
                <w:bCs/>
                <w:color w:val="111111"/>
                <w:sz w:val="19"/>
                <w:szCs w:val="19"/>
              </w:rPr>
              <w:t>OpenAPI</w:t>
            </w:r>
            <w:proofErr w:type="spellEnd"/>
            <w:r>
              <w:rPr>
                <w:rFonts w:ascii="Arial" w:eastAsia="Arial" w:hAnsi="Arial" w:cs="Arial"/>
                <w:b/>
                <w:bCs/>
                <w:color w:val="111111"/>
                <w:sz w:val="19"/>
                <w:szCs w:val="19"/>
              </w:rPr>
              <w:t xml:space="preserve">/Swagger, </w:t>
            </w:r>
            <w:proofErr w:type="spellStart"/>
            <w:r>
              <w:rPr>
                <w:rFonts w:ascii="Arial" w:eastAsia="Arial" w:hAnsi="Arial" w:cs="Arial"/>
                <w:b/>
                <w:bCs/>
                <w:color w:val="111111"/>
                <w:sz w:val="19"/>
                <w:szCs w:val="19"/>
              </w:rPr>
              <w:t>changelogs</w:t>
            </w:r>
            <w:proofErr w:type="spellEnd"/>
            <w:r>
              <w:rPr>
                <w:rFonts w:ascii="Arial" w:eastAsia="Arial" w:hAnsi="Arial" w:cs="Arial"/>
                <w:b/>
                <w:bCs/>
                <w:color w:val="111111"/>
                <w:sz w:val="19"/>
                <w:szCs w:val="19"/>
              </w:rPr>
              <w:t>, deprecations)</w:t>
            </w:r>
          </w:p>
        </w:tc>
        <w:tc>
          <w:tcPr>
            <w:tcW w:w="1250" w:type="pct"/>
            <w:tcBorders>
              <w:top w:val="none" w:sz="0" w:space="0" w:color="FFFFFF"/>
              <w:left w:val="none" w:sz="0" w:space="0" w:color="FFFFFF"/>
              <w:bottom w:val="single" w:sz="4" w:space="0" w:color="CFD5CC"/>
              <w:right w:val="none" w:sz="0" w:space="0" w:color="FFFFFF"/>
            </w:tcBorders>
            <w:tcMar>
              <w:top w:w="0" w:type="dxa"/>
              <w:left w:w="0" w:type="dxa"/>
              <w:bottom w:w="40" w:type="dxa"/>
              <w:right w:w="0" w:type="dxa"/>
            </w:tcMar>
          </w:tcPr>
          <w:p w:rsidR="00A23E83" w:rsidRDefault="00EF0A29">
            <w:r>
              <w:rPr>
                <w:rFonts w:ascii="Arial" w:eastAsia="Arial" w:hAnsi="Arial" w:cs="Arial"/>
                <w:b/>
                <w:bCs/>
                <w:color w:val="111111"/>
                <w:sz w:val="19"/>
                <w:szCs w:val="19"/>
              </w:rPr>
              <w:t>Security-First Engineering (threat modeling mindset, secure defaults)</w:t>
            </w:r>
          </w:p>
        </w:tc>
      </w:tr>
      <w:tr w:rsidR="00A23E83">
        <w:tblPrEx>
          <w:tblCellMar>
            <w:top w:w="0" w:type="dxa"/>
            <w:bottom w:w="0" w:type="dxa"/>
          </w:tblCellMar>
        </w:tblPrEx>
        <w:tc>
          <w:tcPr>
            <w:tcW w:w="1250" w:type="pct"/>
            <w:tcBorders>
              <w:top w:val="none" w:sz="0" w:space="0" w:color="FFFFFF"/>
              <w:left w:val="none" w:sz="0" w:space="0" w:color="FFFFFF"/>
              <w:bottom w:val="single" w:sz="4" w:space="0" w:color="CFD5CC"/>
              <w:right w:val="none" w:sz="0" w:space="0" w:color="FFFFFF"/>
            </w:tcBorders>
            <w:tcMar>
              <w:top w:w="0" w:type="dxa"/>
              <w:left w:w="0" w:type="dxa"/>
              <w:bottom w:w="40" w:type="dxa"/>
              <w:right w:w="0" w:type="dxa"/>
            </w:tcMar>
          </w:tcPr>
          <w:p w:rsidR="00A23E83" w:rsidRDefault="00EF0A29">
            <w:r>
              <w:rPr>
                <w:rFonts w:ascii="Arial" w:eastAsia="Arial" w:hAnsi="Arial" w:cs="Arial"/>
                <w:b/>
                <w:bCs/>
                <w:color w:val="111111"/>
                <w:sz w:val="19"/>
                <w:szCs w:val="19"/>
              </w:rPr>
              <w:t>Cross-Functional Collaboration (product/design alignment, clear tradeoffs)</w:t>
            </w:r>
          </w:p>
        </w:tc>
        <w:tc>
          <w:tcPr>
            <w:tcW w:w="1250" w:type="pct"/>
            <w:tcBorders>
              <w:top w:val="none" w:sz="0" w:space="0" w:color="FFFFFF"/>
              <w:left w:val="none" w:sz="0" w:space="0" w:color="FFFFFF"/>
              <w:bottom w:val="none" w:sz="0" w:space="0" w:color="FFFFFF"/>
              <w:right w:val="none" w:sz="0" w:space="0" w:color="FFFFFF"/>
            </w:tcBorders>
            <w:tcMar>
              <w:top w:w="0" w:type="dxa"/>
              <w:left w:w="0" w:type="dxa"/>
              <w:bottom w:w="40" w:type="dxa"/>
              <w:right w:w="0" w:type="dxa"/>
            </w:tcMar>
          </w:tcPr>
          <w:p w:rsidR="00A23E83" w:rsidRDefault="00A23E83"/>
        </w:tc>
        <w:tc>
          <w:tcPr>
            <w:tcW w:w="1250" w:type="pct"/>
            <w:tcBorders>
              <w:top w:val="none" w:sz="0" w:space="0" w:color="FFFFFF"/>
              <w:left w:val="none" w:sz="0" w:space="0" w:color="FFFFFF"/>
              <w:bottom w:val="none" w:sz="0" w:space="0" w:color="FFFFFF"/>
              <w:right w:val="none" w:sz="0" w:space="0" w:color="FFFFFF"/>
            </w:tcBorders>
            <w:tcMar>
              <w:top w:w="0" w:type="dxa"/>
              <w:left w:w="0" w:type="dxa"/>
              <w:bottom w:w="40" w:type="dxa"/>
              <w:right w:w="0" w:type="dxa"/>
            </w:tcMar>
          </w:tcPr>
          <w:p w:rsidR="00A23E83" w:rsidRDefault="00A23E83"/>
        </w:tc>
        <w:tc>
          <w:tcPr>
            <w:tcW w:w="1250" w:type="pct"/>
            <w:tcBorders>
              <w:top w:val="none" w:sz="0" w:space="0" w:color="FFFFFF"/>
              <w:left w:val="none" w:sz="0" w:space="0" w:color="FFFFFF"/>
              <w:bottom w:val="none" w:sz="0" w:space="0" w:color="FFFFFF"/>
              <w:right w:val="none" w:sz="0" w:space="0" w:color="FFFFFF"/>
            </w:tcBorders>
            <w:tcMar>
              <w:top w:w="0" w:type="dxa"/>
              <w:left w:w="0" w:type="dxa"/>
              <w:bottom w:w="40" w:type="dxa"/>
              <w:right w:w="0" w:type="dxa"/>
            </w:tcMar>
          </w:tcPr>
          <w:p w:rsidR="00A23E83" w:rsidRDefault="00A23E83"/>
        </w:tc>
      </w:tr>
    </w:tbl>
    <w:p w:rsidR="00A23E83" w:rsidRDefault="00A23E83">
      <w:pPr>
        <w:spacing w:after="80"/>
      </w:pPr>
    </w:p>
    <w:p w:rsidR="00A23E83" w:rsidRDefault="00EF0A29">
      <w:pPr>
        <w:pBdr>
          <w:bottom w:val="single" w:sz="6" w:space="0" w:color="111111"/>
        </w:pBdr>
        <w:spacing w:before="120" w:after="80"/>
      </w:pPr>
      <w:r>
        <w:rPr>
          <w:b/>
          <w:bCs/>
          <w:color w:val="111111"/>
          <w:sz w:val="24"/>
          <w:szCs w:val="24"/>
        </w:rPr>
        <w:lastRenderedPageBreak/>
        <w:t>EXPERIENCE</w:t>
      </w:r>
    </w:p>
    <w:p w:rsidR="00A23E83" w:rsidRDefault="00EF0A29">
      <w:r>
        <w:rPr>
          <w:rFonts w:ascii="Arial" w:eastAsia="Arial" w:hAnsi="Arial" w:cs="Arial"/>
          <w:b/>
          <w:bCs/>
          <w:color w:val="111111"/>
          <w:sz w:val="23"/>
          <w:szCs w:val="23"/>
        </w:rPr>
        <w:t>Senior Software Engineer</w:t>
      </w:r>
    </w:p>
    <w:p w:rsidR="00A23E83" w:rsidRDefault="00EF0A29">
      <w:proofErr w:type="spellStart"/>
      <w:r>
        <w:rPr>
          <w:rFonts w:ascii="Arial" w:eastAsia="Arial" w:hAnsi="Arial" w:cs="Arial"/>
          <w:b/>
          <w:bCs/>
          <w:color w:val="6F8F6B"/>
          <w:sz w:val="21"/>
          <w:szCs w:val="21"/>
        </w:rPr>
        <w:t>Saritasa</w:t>
      </w:r>
      <w:proofErr w:type="spellEnd"/>
    </w:p>
    <w:p w:rsidR="00A23E83" w:rsidRDefault="00EF0A29">
      <w:r>
        <w:rPr>
          <w:rFonts w:ascii="Arial" w:eastAsia="Arial" w:hAnsi="Arial" w:cs="Arial"/>
          <w:color w:val="4B5563"/>
          <w:sz w:val="19"/>
          <w:szCs w:val="19"/>
        </w:rPr>
        <w:t>May 2021 - November 2025 | California, United States</w:t>
      </w:r>
    </w:p>
    <w:p w:rsidR="00A23E83" w:rsidRDefault="00EF0A29">
      <w:pPr>
        <w:spacing w:after="40"/>
        <w:ind w:left="240"/>
        <w:jc w:val="both"/>
      </w:pPr>
      <w:r>
        <w:rPr>
          <w:rFonts w:ascii="Arial" w:eastAsia="Arial" w:hAnsi="Arial" w:cs="Arial"/>
          <w:color w:val="111111"/>
        </w:rPr>
        <w:t>- Led end-to-end delivery of web product initiatives by aligning React UX flows with Node.js service boundaries, converting ambiguous stakeholder goals into s</w:t>
      </w:r>
      <w:r>
        <w:rPr>
          <w:rFonts w:ascii="Arial" w:eastAsia="Arial" w:hAnsi="Arial" w:cs="Arial"/>
          <w:color w:val="111111"/>
        </w:rPr>
        <w:t>coped milestones with measurable acceptance criteria and release plans.</w:t>
      </w:r>
    </w:p>
    <w:p w:rsidR="00A23E83" w:rsidRDefault="00EF0A29">
      <w:pPr>
        <w:spacing w:after="40"/>
        <w:ind w:left="240"/>
        <w:jc w:val="both"/>
      </w:pPr>
      <w:r>
        <w:rPr>
          <w:rFonts w:ascii="Arial" w:eastAsia="Arial" w:hAnsi="Arial" w:cs="Arial"/>
          <w:color w:val="111111"/>
        </w:rPr>
        <w:t>- Designed and maintained versioned APIs with consistent error contracts and idempotent write operations, reducing integration churn across clients while keeping backward compatibility during frequent product iterations.</w:t>
      </w:r>
    </w:p>
    <w:p w:rsidR="00A23E83" w:rsidRDefault="00EF0A29">
      <w:pPr>
        <w:spacing w:after="40"/>
        <w:ind w:left="240"/>
        <w:jc w:val="both"/>
      </w:pPr>
      <w:r>
        <w:rPr>
          <w:rFonts w:ascii="Arial" w:eastAsia="Arial" w:hAnsi="Arial" w:cs="Arial"/>
          <w:color w:val="111111"/>
        </w:rPr>
        <w:t>- Built resilient backend workflows</w:t>
      </w:r>
      <w:r>
        <w:rPr>
          <w:rFonts w:ascii="Arial" w:eastAsia="Arial" w:hAnsi="Arial" w:cs="Arial"/>
          <w:color w:val="111111"/>
        </w:rPr>
        <w:t xml:space="preserve"> using asynchronous processing patterns, ensuring long-running tasks completed reliably with retry policies, dead-letter handling, and operational visibility suitable for on-call support.</w:t>
      </w:r>
    </w:p>
    <w:p w:rsidR="00A23E83" w:rsidRDefault="00EF0A29">
      <w:pPr>
        <w:spacing w:after="40"/>
        <w:ind w:left="240"/>
        <w:jc w:val="both"/>
      </w:pPr>
      <w:r>
        <w:rPr>
          <w:rFonts w:ascii="Arial" w:eastAsia="Arial" w:hAnsi="Arial" w:cs="Arial"/>
          <w:color w:val="111111"/>
        </w:rPr>
        <w:t>- Improved production reliability by hardening failure paths, adding</w:t>
      </w:r>
      <w:r>
        <w:rPr>
          <w:rFonts w:ascii="Arial" w:eastAsia="Arial" w:hAnsi="Arial" w:cs="Arial"/>
          <w:color w:val="111111"/>
        </w:rPr>
        <w:t xml:space="preserve"> safe defaults, and implementing fault isolation so partial outages degraded gracefully instead of cascading into user-facing downtime.</w:t>
      </w:r>
    </w:p>
    <w:p w:rsidR="00A23E83" w:rsidRDefault="00EF0A29">
      <w:pPr>
        <w:spacing w:after="40"/>
        <w:ind w:left="240"/>
        <w:jc w:val="both"/>
      </w:pPr>
      <w:r>
        <w:rPr>
          <w:rFonts w:ascii="Arial" w:eastAsia="Arial" w:hAnsi="Arial" w:cs="Arial"/>
          <w:color w:val="111111"/>
        </w:rPr>
        <w:t>- Optimized application performance through targeted profiling across frontend and backend, lowering p95 latency by remo</w:t>
      </w:r>
      <w:r>
        <w:rPr>
          <w:rFonts w:ascii="Arial" w:eastAsia="Arial" w:hAnsi="Arial" w:cs="Arial"/>
          <w:color w:val="111111"/>
        </w:rPr>
        <w:t>ving N+1 query patterns, tightening payload sizes, and eliminating wasteful render cycles in critical screens.</w:t>
      </w:r>
    </w:p>
    <w:p w:rsidR="00A23E83" w:rsidRDefault="00EF0A29">
      <w:pPr>
        <w:spacing w:after="40"/>
        <w:ind w:left="240"/>
        <w:jc w:val="both"/>
      </w:pPr>
      <w:r>
        <w:rPr>
          <w:rFonts w:ascii="Arial" w:eastAsia="Arial" w:hAnsi="Arial" w:cs="Arial"/>
          <w:color w:val="111111"/>
        </w:rPr>
        <w:t>- Strengthened security posture with least-privilege access patterns, secret hygiene, and proactive validation, reducing the likelihood of inject</w:t>
      </w:r>
      <w:r>
        <w:rPr>
          <w:rFonts w:ascii="Arial" w:eastAsia="Arial" w:hAnsi="Arial" w:cs="Arial"/>
          <w:color w:val="111111"/>
        </w:rPr>
        <w:t xml:space="preserve">ion, </w:t>
      </w:r>
      <w:proofErr w:type="spellStart"/>
      <w:r>
        <w:rPr>
          <w:rFonts w:ascii="Arial" w:eastAsia="Arial" w:hAnsi="Arial" w:cs="Arial"/>
          <w:color w:val="111111"/>
        </w:rPr>
        <w:t>auth</w:t>
      </w:r>
      <w:proofErr w:type="spellEnd"/>
      <w:r>
        <w:rPr>
          <w:rFonts w:ascii="Arial" w:eastAsia="Arial" w:hAnsi="Arial" w:cs="Arial"/>
          <w:color w:val="111111"/>
        </w:rPr>
        <w:t xml:space="preserve"> misconfiguration, and accidental data exposure under pressure.</w:t>
      </w:r>
    </w:p>
    <w:p w:rsidR="00A23E83" w:rsidRDefault="00EF0A29">
      <w:pPr>
        <w:spacing w:after="40"/>
        <w:ind w:left="240"/>
        <w:jc w:val="both"/>
      </w:pPr>
      <w:r>
        <w:rPr>
          <w:rFonts w:ascii="Arial" w:eastAsia="Arial" w:hAnsi="Arial" w:cs="Arial"/>
          <w:color w:val="111111"/>
        </w:rPr>
        <w:t xml:space="preserve">- Introduced pragmatic </w:t>
      </w:r>
      <w:proofErr w:type="spellStart"/>
      <w:r>
        <w:rPr>
          <w:rFonts w:ascii="Arial" w:eastAsia="Arial" w:hAnsi="Arial" w:cs="Arial"/>
          <w:color w:val="111111"/>
        </w:rPr>
        <w:t>observability</w:t>
      </w:r>
      <w:proofErr w:type="spellEnd"/>
      <w:r>
        <w:rPr>
          <w:rFonts w:ascii="Arial" w:eastAsia="Arial" w:hAnsi="Arial" w:cs="Arial"/>
          <w:color w:val="111111"/>
        </w:rPr>
        <w:t xml:space="preserve"> standards, including structured logging and actionable dashboards, which reduced mean time to detect and diagnose incidents by making failures reproducible and easy to trace.</w:t>
      </w:r>
    </w:p>
    <w:p w:rsidR="00A23E83" w:rsidRDefault="00EF0A29">
      <w:pPr>
        <w:spacing w:after="40"/>
        <w:ind w:left="240"/>
        <w:jc w:val="both"/>
      </w:pPr>
      <w:r>
        <w:rPr>
          <w:rFonts w:ascii="Arial" w:eastAsia="Arial" w:hAnsi="Arial" w:cs="Arial"/>
          <w:color w:val="111111"/>
        </w:rPr>
        <w:t>- Collaborated with product and design to sh</w:t>
      </w:r>
      <w:r>
        <w:rPr>
          <w:rFonts w:ascii="Arial" w:eastAsia="Arial" w:hAnsi="Arial" w:cs="Arial"/>
          <w:color w:val="111111"/>
        </w:rPr>
        <w:t>ip complex UI workflows, ensuring accessibility, predictable state handling, and consistent component reuse so features scaled without turning the frontend into a brittle maze.</w:t>
      </w:r>
    </w:p>
    <w:p w:rsidR="00A23E83" w:rsidRDefault="00EF0A29">
      <w:pPr>
        <w:spacing w:after="40"/>
        <w:ind w:left="240"/>
        <w:jc w:val="both"/>
      </w:pPr>
      <w:r>
        <w:rPr>
          <w:rFonts w:ascii="Arial" w:eastAsia="Arial" w:hAnsi="Arial" w:cs="Arial"/>
          <w:color w:val="111111"/>
        </w:rPr>
        <w:t>- Raised deployment confidence by improving CI/CD gates and release safety chec</w:t>
      </w:r>
      <w:r>
        <w:rPr>
          <w:rFonts w:ascii="Arial" w:eastAsia="Arial" w:hAnsi="Arial" w:cs="Arial"/>
          <w:color w:val="111111"/>
        </w:rPr>
        <w:t>ks, enabling smaller batch sizes and faster rollback decisions without relying on heroics during late-night incidents.</w:t>
      </w:r>
    </w:p>
    <w:p w:rsidR="00A23E83" w:rsidRDefault="00EF0A29">
      <w:pPr>
        <w:spacing w:after="40"/>
        <w:ind w:left="240"/>
        <w:jc w:val="both"/>
      </w:pPr>
      <w:r>
        <w:rPr>
          <w:rFonts w:ascii="Arial" w:eastAsia="Arial" w:hAnsi="Arial" w:cs="Arial"/>
          <w:color w:val="111111"/>
        </w:rPr>
        <w:t xml:space="preserve">- Owned cross-service integration work and coordinated rollouts across environments, ensuring schema and API changes were delivered with </w:t>
      </w:r>
      <w:r>
        <w:rPr>
          <w:rFonts w:ascii="Arial" w:eastAsia="Arial" w:hAnsi="Arial" w:cs="Arial"/>
          <w:color w:val="111111"/>
        </w:rPr>
        <w:t>migrations, feature flags, and rollout sequencing that minimized risk.</w:t>
      </w:r>
    </w:p>
    <w:p w:rsidR="00A23E83" w:rsidRDefault="00EF0A29">
      <w:pPr>
        <w:spacing w:after="40"/>
        <w:ind w:left="240"/>
        <w:jc w:val="both"/>
      </w:pPr>
      <w:r>
        <w:rPr>
          <w:rFonts w:ascii="Arial" w:eastAsia="Arial" w:hAnsi="Arial" w:cs="Arial"/>
          <w:color w:val="111111"/>
        </w:rPr>
        <w:t>- Implemented data modeling improvements and migration strategies that preserved data integrity, reduced lock contention, and enabled safer incremental evolution of business-critical ta</w:t>
      </w:r>
      <w:r>
        <w:rPr>
          <w:rFonts w:ascii="Arial" w:eastAsia="Arial" w:hAnsi="Arial" w:cs="Arial"/>
          <w:color w:val="111111"/>
        </w:rPr>
        <w:t>bles and relationships.</w:t>
      </w:r>
    </w:p>
    <w:p w:rsidR="00A23E83" w:rsidRDefault="00EF0A29">
      <w:pPr>
        <w:spacing w:after="40"/>
        <w:ind w:left="240"/>
        <w:jc w:val="both"/>
      </w:pPr>
      <w:r>
        <w:rPr>
          <w:rFonts w:ascii="Arial" w:eastAsia="Arial" w:hAnsi="Arial" w:cs="Arial"/>
          <w:color w:val="111111"/>
        </w:rPr>
        <w:t>- Provided technical leadership through code reviews and mentoring, elevating team quality by enforcing clear contracts, readable abstractions, and testable designs that reduced long-term maintenance cost.</w:t>
      </w:r>
    </w:p>
    <w:p w:rsidR="00A23E83" w:rsidRDefault="00EF0A29">
      <w:pPr>
        <w:spacing w:after="40"/>
        <w:ind w:left="240"/>
        <w:jc w:val="both"/>
      </w:pPr>
      <w:r>
        <w:rPr>
          <w:rFonts w:ascii="Arial" w:eastAsia="Arial" w:hAnsi="Arial" w:cs="Arial"/>
          <w:color w:val="111111"/>
        </w:rPr>
        <w:t>- Delivered AI-assisted ca</w:t>
      </w:r>
      <w:r>
        <w:rPr>
          <w:rFonts w:ascii="Arial" w:eastAsia="Arial" w:hAnsi="Arial" w:cs="Arial"/>
          <w:color w:val="111111"/>
        </w:rPr>
        <w:t>pabilities for internal workflows in late-stage product iterations by integrating external model APIs with strict telemetry, cost controls, and fallback behaviors that protected reliability.</w:t>
      </w:r>
    </w:p>
    <w:p w:rsidR="00A23E83" w:rsidRDefault="00EF0A29">
      <w:pPr>
        <w:spacing w:after="40"/>
        <w:ind w:left="240"/>
        <w:jc w:val="both"/>
      </w:pPr>
      <w:r>
        <w:rPr>
          <w:rFonts w:ascii="Arial" w:eastAsia="Arial" w:hAnsi="Arial" w:cs="Arial"/>
          <w:color w:val="111111"/>
        </w:rPr>
        <w:t>- Established quality practices combining unit and integration te</w:t>
      </w:r>
      <w:r>
        <w:rPr>
          <w:rFonts w:ascii="Arial" w:eastAsia="Arial" w:hAnsi="Arial" w:cs="Arial"/>
          <w:color w:val="111111"/>
        </w:rPr>
        <w:t>sts with contract-focused validation, ensuring services and UI components evolved safely while preventing regressions during high-change periods.</w:t>
      </w:r>
    </w:p>
    <w:p w:rsidR="00A23E83" w:rsidRDefault="00EF0A29">
      <w:pPr>
        <w:spacing w:after="40"/>
        <w:ind w:left="240"/>
        <w:jc w:val="both"/>
      </w:pPr>
      <w:r>
        <w:rPr>
          <w:rFonts w:ascii="Arial" w:eastAsia="Arial" w:hAnsi="Arial" w:cs="Arial"/>
          <w:color w:val="111111"/>
        </w:rPr>
        <w:t>- Acted as a calm escalation point during incidents, communicating impact and mitigation clearly while driving</w:t>
      </w:r>
      <w:r>
        <w:rPr>
          <w:rFonts w:ascii="Arial" w:eastAsia="Arial" w:hAnsi="Arial" w:cs="Arial"/>
          <w:color w:val="111111"/>
        </w:rPr>
        <w:t xml:space="preserve"> structured root-cause analysis and follow-up work that permanently reduced repeat failures.</w:t>
      </w:r>
    </w:p>
    <w:p w:rsidR="00A23E83" w:rsidRDefault="00EF0A29">
      <w:pPr>
        <w:pBdr>
          <w:bottom w:val="dashed" w:sz="4" w:space="0" w:color="CFD2CD"/>
        </w:pBdr>
        <w:spacing w:after="120"/>
      </w:pPr>
      <w:r>
        <w:t xml:space="preserve"> </w:t>
      </w:r>
    </w:p>
    <w:p w:rsidR="00A23E83" w:rsidRDefault="00EF0A29">
      <w:r>
        <w:rPr>
          <w:rFonts w:ascii="Arial" w:eastAsia="Arial" w:hAnsi="Arial" w:cs="Arial"/>
          <w:b/>
          <w:bCs/>
          <w:color w:val="111111"/>
          <w:sz w:val="23"/>
          <w:szCs w:val="23"/>
        </w:rPr>
        <w:t>Software Engineer</w:t>
      </w:r>
    </w:p>
    <w:p w:rsidR="00A23E83" w:rsidRDefault="00EF0A29">
      <w:r>
        <w:rPr>
          <w:rFonts w:ascii="Arial" w:eastAsia="Arial" w:hAnsi="Arial" w:cs="Arial"/>
          <w:b/>
          <w:bCs/>
          <w:color w:val="6F8F6B"/>
          <w:sz w:val="21"/>
          <w:szCs w:val="21"/>
        </w:rPr>
        <w:t>High Touch Technologies</w:t>
      </w:r>
    </w:p>
    <w:p w:rsidR="00A23E83" w:rsidRDefault="00EF0A29">
      <w:r>
        <w:rPr>
          <w:rFonts w:ascii="Arial" w:eastAsia="Arial" w:hAnsi="Arial" w:cs="Arial"/>
          <w:color w:val="4B5563"/>
          <w:sz w:val="19"/>
          <w:szCs w:val="19"/>
        </w:rPr>
        <w:t>December 2018 - April 2021 | Kansas, United States</w:t>
      </w:r>
    </w:p>
    <w:p w:rsidR="00A23E83" w:rsidRDefault="00EF0A29">
      <w:pPr>
        <w:spacing w:after="40"/>
        <w:ind w:left="240"/>
        <w:jc w:val="both"/>
      </w:pPr>
      <w:r>
        <w:rPr>
          <w:rFonts w:ascii="Arial" w:eastAsia="Arial" w:hAnsi="Arial" w:cs="Arial"/>
          <w:color w:val="111111"/>
        </w:rPr>
        <w:t>- Delivered backend features and integrations by translating busines</w:t>
      </w:r>
      <w:r>
        <w:rPr>
          <w:rFonts w:ascii="Arial" w:eastAsia="Arial" w:hAnsi="Arial" w:cs="Arial"/>
          <w:color w:val="111111"/>
        </w:rPr>
        <w:t>s rules into clear service behaviors, ensuring edge cases were handled consistently and reducing surprises for downstream consumers in production.</w:t>
      </w:r>
    </w:p>
    <w:p w:rsidR="00A23E83" w:rsidRDefault="00EF0A29">
      <w:pPr>
        <w:spacing w:after="40"/>
        <w:ind w:left="240"/>
        <w:jc w:val="both"/>
      </w:pPr>
      <w:r>
        <w:rPr>
          <w:rFonts w:ascii="Arial" w:eastAsia="Arial" w:hAnsi="Arial" w:cs="Arial"/>
          <w:color w:val="111111"/>
        </w:rPr>
        <w:t>- Implemented and maintained web APIs with predictable request validation and error handling, enabling client</w:t>
      </w:r>
      <w:r>
        <w:rPr>
          <w:rFonts w:ascii="Arial" w:eastAsia="Arial" w:hAnsi="Arial" w:cs="Arial"/>
          <w:color w:val="111111"/>
        </w:rPr>
        <w:t xml:space="preserve"> applications to recover gracefully and reducing support tickets caused by inconsistent responses.</w:t>
      </w:r>
    </w:p>
    <w:p w:rsidR="00A23E83" w:rsidRDefault="00EF0A29">
      <w:pPr>
        <w:spacing w:after="40"/>
        <w:ind w:left="240"/>
        <w:jc w:val="both"/>
      </w:pPr>
      <w:r>
        <w:rPr>
          <w:rFonts w:ascii="Arial" w:eastAsia="Arial" w:hAnsi="Arial" w:cs="Arial"/>
          <w:color w:val="111111"/>
        </w:rPr>
        <w:t>- Improved release automation by refining CI/CD workflows and reducing manual steps, which lowered deployment anxiety and made rollbacks, hotfixes, and envir</w:t>
      </w:r>
      <w:r>
        <w:rPr>
          <w:rFonts w:ascii="Arial" w:eastAsia="Arial" w:hAnsi="Arial" w:cs="Arial"/>
          <w:color w:val="111111"/>
        </w:rPr>
        <w:t>onment promotions repeatable and auditable.</w:t>
      </w:r>
    </w:p>
    <w:p w:rsidR="00A23E83" w:rsidRDefault="00EF0A29">
      <w:pPr>
        <w:spacing w:after="40"/>
        <w:ind w:left="240"/>
        <w:jc w:val="both"/>
      </w:pPr>
      <w:r>
        <w:rPr>
          <w:rFonts w:ascii="Arial" w:eastAsia="Arial" w:hAnsi="Arial" w:cs="Arial"/>
          <w:color w:val="111111"/>
        </w:rPr>
        <w:t>- Strengthened operational stability by adding meaningful logs and metrics around critical paths, allowing engineers to detect failures early and trace issues without guesswork during incident response.</w:t>
      </w:r>
    </w:p>
    <w:p w:rsidR="00A23E83" w:rsidRDefault="00EF0A29">
      <w:pPr>
        <w:spacing w:after="40"/>
        <w:ind w:left="240"/>
        <w:jc w:val="both"/>
      </w:pPr>
      <w:r>
        <w:rPr>
          <w:rFonts w:ascii="Arial" w:eastAsia="Arial" w:hAnsi="Arial" w:cs="Arial"/>
          <w:color w:val="111111"/>
        </w:rPr>
        <w:t>- Collabo</w:t>
      </w:r>
      <w:r>
        <w:rPr>
          <w:rFonts w:ascii="Arial" w:eastAsia="Arial" w:hAnsi="Arial" w:cs="Arial"/>
          <w:color w:val="111111"/>
        </w:rPr>
        <w:t>rated with frontend engineers to align API payloads and pagination strategies, reducing unnecessary client-side complexity and making UI development faster, safer, and easier to test.</w:t>
      </w:r>
    </w:p>
    <w:p w:rsidR="00A23E83" w:rsidRDefault="00EF0A29">
      <w:pPr>
        <w:spacing w:after="40"/>
        <w:ind w:left="240"/>
        <w:jc w:val="both"/>
      </w:pPr>
      <w:r>
        <w:rPr>
          <w:rFonts w:ascii="Arial" w:eastAsia="Arial" w:hAnsi="Arial" w:cs="Arial"/>
          <w:color w:val="111111"/>
        </w:rPr>
        <w:t>- Optimized data access patterns through indexing and query tuning, redu</w:t>
      </w:r>
      <w:r>
        <w:rPr>
          <w:rFonts w:ascii="Arial" w:eastAsia="Arial" w:hAnsi="Arial" w:cs="Arial"/>
          <w:color w:val="111111"/>
        </w:rPr>
        <w:t>cing slow reports and improving responsiveness for high-traffic endpoints under peak business usage windows.</w:t>
      </w:r>
    </w:p>
    <w:p w:rsidR="00A23E83" w:rsidRDefault="00EF0A29">
      <w:pPr>
        <w:spacing w:after="40"/>
        <w:ind w:left="240"/>
        <w:jc w:val="both"/>
      </w:pPr>
      <w:r>
        <w:rPr>
          <w:rFonts w:ascii="Arial" w:eastAsia="Arial" w:hAnsi="Arial" w:cs="Arial"/>
          <w:color w:val="111111"/>
        </w:rPr>
        <w:t xml:space="preserve">- Built background processing routines for long-running tasks, ensuring retries and failure visibility were handled cleanly so user-facing actions </w:t>
      </w:r>
      <w:r>
        <w:rPr>
          <w:rFonts w:ascii="Arial" w:eastAsia="Arial" w:hAnsi="Arial" w:cs="Arial"/>
          <w:color w:val="111111"/>
        </w:rPr>
        <w:t>remained responsive and predictable.</w:t>
      </w:r>
    </w:p>
    <w:p w:rsidR="00A23E83" w:rsidRDefault="00EF0A29">
      <w:pPr>
        <w:spacing w:after="40"/>
        <w:ind w:left="240"/>
        <w:jc w:val="both"/>
      </w:pPr>
      <w:r>
        <w:rPr>
          <w:rFonts w:ascii="Arial" w:eastAsia="Arial" w:hAnsi="Arial" w:cs="Arial"/>
          <w:color w:val="111111"/>
        </w:rPr>
        <w:t>- Improved code maintainability through incremental refactoring and clearer boundaries, reducing coupling and making it easier to implement new features without destabilizing existing behavior.</w:t>
      </w:r>
    </w:p>
    <w:p w:rsidR="00A23E83" w:rsidRDefault="00EF0A29">
      <w:pPr>
        <w:spacing w:after="40"/>
        <w:ind w:left="240"/>
        <w:jc w:val="both"/>
      </w:pPr>
      <w:r>
        <w:rPr>
          <w:rFonts w:ascii="Arial" w:eastAsia="Arial" w:hAnsi="Arial" w:cs="Arial"/>
          <w:color w:val="111111"/>
        </w:rPr>
        <w:t>- Participated in code re</w:t>
      </w:r>
      <w:r>
        <w:rPr>
          <w:rFonts w:ascii="Arial" w:eastAsia="Arial" w:hAnsi="Arial" w:cs="Arial"/>
          <w:color w:val="111111"/>
        </w:rPr>
        <w:t>views and mentoring to raise team standards, focusing on readable abstractions, defensive programming, and testability so changes remained safe under pressure.</w:t>
      </w:r>
    </w:p>
    <w:p w:rsidR="00A23E83" w:rsidRDefault="00EF0A29">
      <w:pPr>
        <w:spacing w:after="40"/>
        <w:ind w:left="240"/>
        <w:jc w:val="both"/>
      </w:pPr>
      <w:r>
        <w:rPr>
          <w:rFonts w:ascii="Arial" w:eastAsia="Arial" w:hAnsi="Arial" w:cs="Arial"/>
          <w:color w:val="111111"/>
        </w:rPr>
        <w:lastRenderedPageBreak/>
        <w:t>- Coordinated with stakeholders to clarify requirements early, preventing scope churn by surfaci</w:t>
      </w:r>
      <w:r>
        <w:rPr>
          <w:rFonts w:ascii="Arial" w:eastAsia="Arial" w:hAnsi="Arial" w:cs="Arial"/>
          <w:color w:val="111111"/>
        </w:rPr>
        <w:t>ng tradeoffs and acceptance criteria before implementation details turned into rework.</w:t>
      </w:r>
    </w:p>
    <w:p w:rsidR="00A23E83" w:rsidRDefault="00EF0A29">
      <w:pPr>
        <w:spacing w:after="40"/>
        <w:ind w:left="240"/>
        <w:jc w:val="both"/>
      </w:pPr>
      <w:r>
        <w:rPr>
          <w:rFonts w:ascii="Arial" w:eastAsia="Arial" w:hAnsi="Arial" w:cs="Arial"/>
          <w:color w:val="111111"/>
        </w:rPr>
        <w:t>- Implemented test coverage improvements for critical business logic, catching regressions earlier and keeping releases stable even when multiple features shipped in par</w:t>
      </w:r>
      <w:r>
        <w:rPr>
          <w:rFonts w:ascii="Arial" w:eastAsia="Arial" w:hAnsi="Arial" w:cs="Arial"/>
          <w:color w:val="111111"/>
        </w:rPr>
        <w:t>allel.</w:t>
      </w:r>
    </w:p>
    <w:p w:rsidR="00A23E83" w:rsidRDefault="00EF0A29">
      <w:pPr>
        <w:pBdr>
          <w:bottom w:val="dashed" w:sz="4" w:space="0" w:color="CFD2CD"/>
        </w:pBdr>
        <w:spacing w:after="120"/>
      </w:pPr>
      <w:r>
        <w:t xml:space="preserve"> </w:t>
      </w:r>
    </w:p>
    <w:p w:rsidR="00A23E83" w:rsidRDefault="00EF0A29">
      <w:r>
        <w:rPr>
          <w:rFonts w:ascii="Arial" w:eastAsia="Arial" w:hAnsi="Arial" w:cs="Arial"/>
          <w:b/>
          <w:bCs/>
          <w:color w:val="111111"/>
          <w:sz w:val="23"/>
          <w:szCs w:val="23"/>
        </w:rPr>
        <w:t>Software Developer</w:t>
      </w:r>
    </w:p>
    <w:p w:rsidR="00A23E83" w:rsidRDefault="00EF0A29">
      <w:proofErr w:type="spellStart"/>
      <w:r>
        <w:rPr>
          <w:rFonts w:ascii="Arial" w:eastAsia="Arial" w:hAnsi="Arial" w:cs="Arial"/>
          <w:b/>
          <w:bCs/>
          <w:color w:val="6F8F6B"/>
          <w:sz w:val="21"/>
          <w:szCs w:val="21"/>
        </w:rPr>
        <w:t>Webiz</w:t>
      </w:r>
      <w:proofErr w:type="spellEnd"/>
      <w:r>
        <w:rPr>
          <w:rFonts w:ascii="Arial" w:eastAsia="Arial" w:hAnsi="Arial" w:cs="Arial"/>
          <w:b/>
          <w:bCs/>
          <w:color w:val="6F8F6B"/>
          <w:sz w:val="21"/>
          <w:szCs w:val="21"/>
        </w:rPr>
        <w:t xml:space="preserve"> Digital</w:t>
      </w:r>
    </w:p>
    <w:p w:rsidR="00A23E83" w:rsidRDefault="00EF0A29">
      <w:r>
        <w:rPr>
          <w:rFonts w:ascii="Arial" w:eastAsia="Arial" w:hAnsi="Arial" w:cs="Arial"/>
          <w:color w:val="4B5563"/>
          <w:sz w:val="19"/>
          <w:szCs w:val="19"/>
        </w:rPr>
        <w:t>August 2016 - November 2018 | California, United States</w:t>
      </w:r>
    </w:p>
    <w:p w:rsidR="00A23E83" w:rsidRDefault="00EF0A29">
      <w:pPr>
        <w:spacing w:after="40"/>
        <w:ind w:left="240"/>
        <w:jc w:val="both"/>
      </w:pPr>
      <w:r>
        <w:rPr>
          <w:rFonts w:ascii="Arial" w:eastAsia="Arial" w:hAnsi="Arial" w:cs="Arial"/>
          <w:color w:val="111111"/>
        </w:rPr>
        <w:t>- Built and maintained application features with a strong focus on stability, ensuring changes were integrated safely into existing workflows while minimizing user disruption during frequent iteration cycles.</w:t>
      </w:r>
    </w:p>
    <w:p w:rsidR="00A23E83" w:rsidRDefault="00EF0A29">
      <w:pPr>
        <w:spacing w:after="40"/>
        <w:ind w:left="240"/>
        <w:jc w:val="both"/>
      </w:pPr>
      <w:r>
        <w:rPr>
          <w:rFonts w:ascii="Arial" w:eastAsia="Arial" w:hAnsi="Arial" w:cs="Arial"/>
          <w:color w:val="111111"/>
        </w:rPr>
        <w:t>- Implemented backend functionality and API enh</w:t>
      </w:r>
      <w:r>
        <w:rPr>
          <w:rFonts w:ascii="Arial" w:eastAsia="Arial" w:hAnsi="Arial" w:cs="Arial"/>
          <w:color w:val="111111"/>
        </w:rPr>
        <w:t>ancements with consistent validation and error handling, reducing downstream issues caused by unexpected edge-case inputs and inconsistent client assumptions.</w:t>
      </w:r>
    </w:p>
    <w:p w:rsidR="00A23E83" w:rsidRDefault="00EF0A29">
      <w:pPr>
        <w:spacing w:after="40"/>
        <w:ind w:left="240"/>
        <w:jc w:val="both"/>
      </w:pPr>
      <w:r>
        <w:rPr>
          <w:rFonts w:ascii="Arial" w:eastAsia="Arial" w:hAnsi="Arial" w:cs="Arial"/>
          <w:color w:val="111111"/>
        </w:rPr>
        <w:t>- Collaborated with designers and developers to deliver responsive UI behaviors, focusing on pred</w:t>
      </w:r>
      <w:r>
        <w:rPr>
          <w:rFonts w:ascii="Arial" w:eastAsia="Arial" w:hAnsi="Arial" w:cs="Arial"/>
          <w:color w:val="111111"/>
        </w:rPr>
        <w:t>ictable state transitions and clear component boundaries that reduced regressions during updates.</w:t>
      </w:r>
    </w:p>
    <w:p w:rsidR="00A23E83" w:rsidRDefault="00EF0A29">
      <w:pPr>
        <w:spacing w:after="40"/>
        <w:ind w:left="240"/>
        <w:jc w:val="both"/>
      </w:pPr>
      <w:r>
        <w:rPr>
          <w:rFonts w:ascii="Arial" w:eastAsia="Arial" w:hAnsi="Arial" w:cs="Arial"/>
          <w:color w:val="111111"/>
        </w:rPr>
        <w:t>- Improved application performance by identifying slow endpoints and inefficient queries, applying pragmatic fixes that increased throughput and reduced perce</w:t>
      </w:r>
      <w:r>
        <w:rPr>
          <w:rFonts w:ascii="Arial" w:eastAsia="Arial" w:hAnsi="Arial" w:cs="Arial"/>
          <w:color w:val="111111"/>
        </w:rPr>
        <w:t>ived latency for end users.</w:t>
      </w:r>
    </w:p>
    <w:p w:rsidR="00A23E83" w:rsidRDefault="00EF0A29">
      <w:pPr>
        <w:spacing w:after="40"/>
        <w:ind w:left="240"/>
        <w:jc w:val="both"/>
      </w:pPr>
      <w:r>
        <w:rPr>
          <w:rFonts w:ascii="Arial" w:eastAsia="Arial" w:hAnsi="Arial" w:cs="Arial"/>
          <w:color w:val="111111"/>
        </w:rPr>
        <w:t>- Supported deployment and environment configuration efforts, helping standardize settings across staging and production so bugs were easier to reproduce and fixes were safer to verify.</w:t>
      </w:r>
    </w:p>
    <w:p w:rsidR="00A23E83" w:rsidRDefault="00EF0A29">
      <w:pPr>
        <w:spacing w:after="40"/>
        <w:ind w:left="240"/>
        <w:jc w:val="both"/>
      </w:pPr>
      <w:r>
        <w:rPr>
          <w:rFonts w:ascii="Arial" w:eastAsia="Arial" w:hAnsi="Arial" w:cs="Arial"/>
          <w:color w:val="111111"/>
        </w:rPr>
        <w:t>- Wrote and maintained technical documenta</w:t>
      </w:r>
      <w:r>
        <w:rPr>
          <w:rFonts w:ascii="Arial" w:eastAsia="Arial" w:hAnsi="Arial" w:cs="Arial"/>
          <w:color w:val="111111"/>
        </w:rPr>
        <w:t>tion for key modules and integrations, making handoffs smoother and enabling quicker onboarding for new engineers joining active projects.</w:t>
      </w:r>
    </w:p>
    <w:p w:rsidR="00A23E83" w:rsidRDefault="00EF0A29">
      <w:pPr>
        <w:spacing w:after="40"/>
        <w:ind w:left="240"/>
        <w:jc w:val="both"/>
      </w:pPr>
      <w:r>
        <w:rPr>
          <w:rFonts w:ascii="Arial" w:eastAsia="Arial" w:hAnsi="Arial" w:cs="Arial"/>
          <w:color w:val="111111"/>
        </w:rPr>
        <w:t>- Partnered with stakeholders to clarify feature intent and acceptance criteria, reducing rework by aligning implemen</w:t>
      </w:r>
      <w:r>
        <w:rPr>
          <w:rFonts w:ascii="Arial" w:eastAsia="Arial" w:hAnsi="Arial" w:cs="Arial"/>
          <w:color w:val="111111"/>
        </w:rPr>
        <w:t>tation details with expected user outcomes before delivery deadlines.</w:t>
      </w:r>
    </w:p>
    <w:p w:rsidR="00A23E83" w:rsidRDefault="00EF0A29">
      <w:pPr>
        <w:pBdr>
          <w:bottom w:val="dashed" w:sz="4" w:space="0" w:color="CFD2CD"/>
        </w:pBdr>
        <w:spacing w:after="120"/>
      </w:pPr>
      <w:r>
        <w:t xml:space="preserve"> </w:t>
      </w:r>
    </w:p>
    <w:p w:rsidR="00A23E83" w:rsidRDefault="00EF0A29">
      <w:r>
        <w:rPr>
          <w:rFonts w:ascii="Arial" w:eastAsia="Arial" w:hAnsi="Arial" w:cs="Arial"/>
          <w:b/>
          <w:bCs/>
          <w:color w:val="111111"/>
          <w:sz w:val="23"/>
          <w:szCs w:val="23"/>
        </w:rPr>
        <w:t>Junior Software Developer</w:t>
      </w:r>
    </w:p>
    <w:p w:rsidR="00A23E83" w:rsidRDefault="00EF0A29">
      <w:r>
        <w:rPr>
          <w:rFonts w:ascii="Arial" w:eastAsia="Arial" w:hAnsi="Arial" w:cs="Arial"/>
          <w:b/>
          <w:bCs/>
          <w:color w:val="6F8F6B"/>
          <w:sz w:val="21"/>
          <w:szCs w:val="21"/>
        </w:rPr>
        <w:t>Minimalist Moon</w:t>
      </w:r>
    </w:p>
    <w:p w:rsidR="00A23E83" w:rsidRDefault="00EF0A29">
      <w:r>
        <w:rPr>
          <w:rFonts w:ascii="Arial" w:eastAsia="Arial" w:hAnsi="Arial" w:cs="Arial"/>
          <w:color w:val="4B5563"/>
          <w:sz w:val="19"/>
          <w:szCs w:val="19"/>
        </w:rPr>
        <w:t>September 2014 - August 2016 | Maine, United States</w:t>
      </w:r>
    </w:p>
    <w:p w:rsidR="00A23E83" w:rsidRDefault="00EF0A29">
      <w:pPr>
        <w:spacing w:after="40"/>
        <w:ind w:left="240"/>
        <w:jc w:val="both"/>
      </w:pPr>
      <w:r>
        <w:rPr>
          <w:rFonts w:ascii="Arial" w:eastAsia="Arial" w:hAnsi="Arial" w:cs="Arial"/>
          <w:color w:val="111111"/>
        </w:rPr>
        <w:t>- Supported feature development and maintenance by implementing changes carefully and vali</w:t>
      </w:r>
      <w:r>
        <w:rPr>
          <w:rFonts w:ascii="Arial" w:eastAsia="Arial" w:hAnsi="Arial" w:cs="Arial"/>
          <w:color w:val="111111"/>
        </w:rPr>
        <w:t>dating behavior against real user workflows, helping keep day-to-day operations stable as the product evolved.</w:t>
      </w:r>
    </w:p>
    <w:p w:rsidR="00A23E83" w:rsidRDefault="00EF0A29">
      <w:pPr>
        <w:spacing w:after="40"/>
        <w:ind w:left="240"/>
        <w:jc w:val="both"/>
      </w:pPr>
      <w:r>
        <w:rPr>
          <w:rFonts w:ascii="Arial" w:eastAsia="Arial" w:hAnsi="Arial" w:cs="Arial"/>
          <w:color w:val="111111"/>
        </w:rPr>
        <w:t>- Learned production support fundamentals by diagnosing defects and assisting with fixes, building strong habits around reproducibility, clear co</w:t>
      </w:r>
      <w:r>
        <w:rPr>
          <w:rFonts w:ascii="Arial" w:eastAsia="Arial" w:hAnsi="Arial" w:cs="Arial"/>
          <w:color w:val="111111"/>
        </w:rPr>
        <w:t>mmunication, and safe changes under time constraints.</w:t>
      </w:r>
    </w:p>
    <w:p w:rsidR="00A23E83" w:rsidRDefault="00EF0A29">
      <w:pPr>
        <w:spacing w:after="40"/>
        <w:ind w:left="240"/>
        <w:jc w:val="both"/>
      </w:pPr>
      <w:r>
        <w:rPr>
          <w:rFonts w:ascii="Arial" w:eastAsia="Arial" w:hAnsi="Arial" w:cs="Arial"/>
          <w:color w:val="111111"/>
        </w:rPr>
        <w:t>- Contributed to backend enhancements and bug fixes with attention to input validation and consistent error handling, reducing recurring issues caused by unhandled edge cases and unexpected data shapes.</w:t>
      </w:r>
    </w:p>
    <w:p w:rsidR="00A23E83" w:rsidRDefault="00EF0A29">
      <w:pPr>
        <w:spacing w:after="40"/>
        <w:ind w:left="240"/>
        <w:jc w:val="both"/>
      </w:pPr>
      <w:r>
        <w:rPr>
          <w:rFonts w:ascii="Arial" w:eastAsia="Arial" w:hAnsi="Arial" w:cs="Arial"/>
          <w:color w:val="111111"/>
        </w:rPr>
        <w:t xml:space="preserve">- Assisted with UI updates by following existing patterns and ensuring responsiveness, helping maintain a consistent user experience while keeping </w:t>
      </w:r>
      <w:proofErr w:type="gramStart"/>
      <w:r>
        <w:rPr>
          <w:rFonts w:ascii="Arial" w:eastAsia="Arial" w:hAnsi="Arial" w:cs="Arial"/>
          <w:color w:val="111111"/>
        </w:rPr>
        <w:t>the codebase</w:t>
      </w:r>
      <w:proofErr w:type="gramEnd"/>
      <w:r>
        <w:rPr>
          <w:rFonts w:ascii="Arial" w:eastAsia="Arial" w:hAnsi="Arial" w:cs="Arial"/>
          <w:color w:val="111111"/>
        </w:rPr>
        <w:t xml:space="preserve"> approachable for the small team.</w:t>
      </w:r>
    </w:p>
    <w:p w:rsidR="00A23E83" w:rsidRDefault="00EF0A29">
      <w:pPr>
        <w:spacing w:after="40"/>
        <w:ind w:left="240"/>
        <w:jc w:val="both"/>
      </w:pPr>
      <w:r>
        <w:rPr>
          <w:rFonts w:ascii="Arial" w:eastAsia="Arial" w:hAnsi="Arial" w:cs="Arial"/>
          <w:color w:val="111111"/>
        </w:rPr>
        <w:t>- Worked with senior engineers to break down tasks into testab</w:t>
      </w:r>
      <w:r>
        <w:rPr>
          <w:rFonts w:ascii="Arial" w:eastAsia="Arial" w:hAnsi="Arial" w:cs="Arial"/>
          <w:color w:val="111111"/>
        </w:rPr>
        <w:t>le units, improving delivery predictability by clarifying assumptions and identifying dependencies before code was written.</w:t>
      </w:r>
    </w:p>
    <w:p w:rsidR="00A23E83" w:rsidRDefault="00EF0A29">
      <w:pPr>
        <w:spacing w:after="40"/>
        <w:ind w:left="240"/>
        <w:jc w:val="both"/>
      </w:pPr>
      <w:r>
        <w:rPr>
          <w:rFonts w:ascii="Arial" w:eastAsia="Arial" w:hAnsi="Arial" w:cs="Arial"/>
          <w:color w:val="111111"/>
        </w:rPr>
        <w:t>- Improved code readability through small refactors and naming cleanups, making modules easier to understand and reducing the risk o</w:t>
      </w:r>
      <w:r>
        <w:rPr>
          <w:rFonts w:ascii="Arial" w:eastAsia="Arial" w:hAnsi="Arial" w:cs="Arial"/>
          <w:color w:val="111111"/>
        </w:rPr>
        <w:t>f accidental regressions during future edits.</w:t>
      </w:r>
    </w:p>
    <w:p w:rsidR="00A23E83" w:rsidRDefault="00EF0A29">
      <w:pPr>
        <w:spacing w:after="40"/>
        <w:ind w:left="240"/>
        <w:jc w:val="both"/>
      </w:pPr>
      <w:r>
        <w:rPr>
          <w:rFonts w:ascii="Arial" w:eastAsia="Arial" w:hAnsi="Arial" w:cs="Arial"/>
          <w:color w:val="111111"/>
        </w:rPr>
        <w:t>- Helped maintain build and deployment routines by documenting repeatable steps, reducing environment drift and enabling smoother releases even when team members rotated responsibilities.</w:t>
      </w:r>
    </w:p>
    <w:p w:rsidR="00A23E83" w:rsidRDefault="00EF0A29">
      <w:pPr>
        <w:spacing w:after="40"/>
        <w:ind w:left="240"/>
        <w:jc w:val="both"/>
      </w:pPr>
      <w:r>
        <w:rPr>
          <w:rFonts w:ascii="Arial" w:eastAsia="Arial" w:hAnsi="Arial" w:cs="Arial"/>
          <w:color w:val="111111"/>
        </w:rPr>
        <w:t>- Participated in peer</w:t>
      </w:r>
      <w:r>
        <w:rPr>
          <w:rFonts w:ascii="Arial" w:eastAsia="Arial" w:hAnsi="Arial" w:cs="Arial"/>
          <w:color w:val="111111"/>
        </w:rPr>
        <w:t xml:space="preserve"> reviews and incorporated feedback quickly, strengthening engineering discipline and building consistency around coding standards and defensive programming practices.</w:t>
      </w:r>
    </w:p>
    <w:p w:rsidR="00A23E83" w:rsidRDefault="00EF0A29">
      <w:pPr>
        <w:spacing w:after="40"/>
        <w:ind w:left="240"/>
        <w:jc w:val="both"/>
      </w:pPr>
      <w:r>
        <w:rPr>
          <w:rFonts w:ascii="Arial" w:eastAsia="Arial" w:hAnsi="Arial" w:cs="Arial"/>
          <w:color w:val="111111"/>
        </w:rPr>
        <w:t>- Tracked and communicated progress transparently, ensuring stakeholders had timely updat</w:t>
      </w:r>
      <w:r>
        <w:rPr>
          <w:rFonts w:ascii="Arial" w:eastAsia="Arial" w:hAnsi="Arial" w:cs="Arial"/>
          <w:color w:val="111111"/>
        </w:rPr>
        <w:t>es and that delivery expectations stayed aligned with the actual engineering effort required.</w:t>
      </w:r>
    </w:p>
    <w:p w:rsidR="00A23E83" w:rsidRDefault="00A23E83">
      <w:pPr>
        <w:spacing w:after="80"/>
      </w:pPr>
    </w:p>
    <w:p w:rsidR="00A23E83" w:rsidRDefault="00EF0A29">
      <w:pPr>
        <w:pBdr>
          <w:bottom w:val="single" w:sz="6" w:space="0" w:color="111111"/>
        </w:pBdr>
        <w:spacing w:before="120" w:after="80"/>
      </w:pPr>
      <w:r>
        <w:rPr>
          <w:b/>
          <w:bCs/>
          <w:color w:val="111111"/>
          <w:sz w:val="24"/>
          <w:szCs w:val="24"/>
        </w:rPr>
        <w:t>EDUCATION</w:t>
      </w:r>
    </w:p>
    <w:p w:rsidR="00A23E83" w:rsidRDefault="00EF0A29">
      <w:r>
        <w:rPr>
          <w:rFonts w:ascii="Arial" w:eastAsia="Arial" w:hAnsi="Arial" w:cs="Arial"/>
          <w:b/>
          <w:bCs/>
          <w:color w:val="111111"/>
          <w:sz w:val="22"/>
          <w:szCs w:val="22"/>
        </w:rPr>
        <w:t>Bachelor’s degree in Computer Science</w:t>
      </w:r>
    </w:p>
    <w:p w:rsidR="00A23E83" w:rsidRDefault="00EF0A29">
      <w:r>
        <w:rPr>
          <w:rFonts w:ascii="Arial" w:eastAsia="Arial" w:hAnsi="Arial" w:cs="Arial"/>
          <w:b/>
          <w:bCs/>
          <w:color w:val="6F8F6B"/>
          <w:sz w:val="21"/>
          <w:szCs w:val="21"/>
        </w:rPr>
        <w:t>University of Pennsylvania</w:t>
      </w:r>
    </w:p>
    <w:p w:rsidR="00A23E83" w:rsidRDefault="00EF0A29">
      <w:r>
        <w:rPr>
          <w:rFonts w:ascii="Arial" w:eastAsia="Arial" w:hAnsi="Arial" w:cs="Arial"/>
          <w:color w:val="4B5563"/>
          <w:sz w:val="19"/>
          <w:szCs w:val="19"/>
        </w:rPr>
        <w:t>September 2010 - August 2014</w:t>
      </w:r>
    </w:p>
    <w:p w:rsidR="00A23E83" w:rsidRDefault="00A23E83">
      <w:pPr>
        <w:spacing w:after="80"/>
      </w:pPr>
    </w:p>
    <w:sectPr w:rsidR="00A23E83">
      <w:pgSz w:w="11906" w:h="16838"/>
      <w:pgMar w:top="863" w:right="863" w:bottom="863" w:left="863"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341F5302"/>
    <w:multiLevelType w:val="hybridMultilevel"/>
    <w:tmpl w:val="7C2AB86E"/>
    <w:lvl w:ilvl="0" w:tplc="041635D2">
      <w:start w:val="1"/>
      <w:numFmt w:val="bullet"/>
      <w:lvlText w:val="●"/>
      <w:lvlJc w:val="left"/>
      <w:pPr>
        <w:ind w:left="720" w:hanging="360"/>
      </w:pPr>
    </w:lvl>
    <w:lvl w:ilvl="1" w:tplc="0AE41064">
      <w:start w:val="1"/>
      <w:numFmt w:val="bullet"/>
      <w:lvlText w:val="○"/>
      <w:lvlJc w:val="left"/>
      <w:pPr>
        <w:ind w:left="1440" w:hanging="360"/>
      </w:pPr>
    </w:lvl>
    <w:lvl w:ilvl="2" w:tplc="0DA86692">
      <w:start w:val="1"/>
      <w:numFmt w:val="bullet"/>
      <w:lvlText w:val="■"/>
      <w:lvlJc w:val="left"/>
      <w:pPr>
        <w:ind w:left="2160" w:hanging="360"/>
      </w:pPr>
    </w:lvl>
    <w:lvl w:ilvl="3" w:tplc="632053A4">
      <w:start w:val="1"/>
      <w:numFmt w:val="bullet"/>
      <w:lvlText w:val="●"/>
      <w:lvlJc w:val="left"/>
      <w:pPr>
        <w:ind w:left="2880" w:hanging="360"/>
      </w:pPr>
    </w:lvl>
    <w:lvl w:ilvl="4" w:tplc="0F0C9D84">
      <w:start w:val="1"/>
      <w:numFmt w:val="bullet"/>
      <w:lvlText w:val="○"/>
      <w:lvlJc w:val="left"/>
      <w:pPr>
        <w:ind w:left="3600" w:hanging="360"/>
      </w:pPr>
    </w:lvl>
    <w:lvl w:ilvl="5" w:tplc="71EA9004">
      <w:start w:val="1"/>
      <w:numFmt w:val="bullet"/>
      <w:lvlText w:val="■"/>
      <w:lvlJc w:val="left"/>
      <w:pPr>
        <w:ind w:left="4320" w:hanging="360"/>
      </w:pPr>
    </w:lvl>
    <w:lvl w:ilvl="6" w:tplc="90CE9582">
      <w:start w:val="1"/>
      <w:numFmt w:val="bullet"/>
      <w:lvlText w:val="●"/>
      <w:lvlJc w:val="left"/>
      <w:pPr>
        <w:ind w:left="5040" w:hanging="360"/>
      </w:pPr>
    </w:lvl>
    <w:lvl w:ilvl="7" w:tplc="01AC6F72">
      <w:start w:val="1"/>
      <w:numFmt w:val="bullet"/>
      <w:lvlText w:val="●"/>
      <w:lvlJc w:val="left"/>
      <w:pPr>
        <w:ind w:left="5760" w:hanging="360"/>
      </w:pPr>
    </w:lvl>
    <w:lvl w:ilvl="8" w:tplc="C2248672">
      <w:start w:val="1"/>
      <w:numFmt w:val="bullet"/>
      <w:lvlText w:val="●"/>
      <w:lvlJc w:val="left"/>
      <w:pPr>
        <w:ind w:left="6480" w:hanging="360"/>
      </w:pPr>
    </w:lvl>
  </w:abstractNum>
  <w:num w:numId="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40"/>
  <w:displayBackgroundShape/>
  <w:proofState w:spelling="clean" w:grammar="clean"/>
  <w:defaultTabStop w:val="720"/>
  <w:characterSpacingControl w:val="doNotCompress"/>
  <w:compat>
    <w:compatSetting w:name="compatibilityMode" w:uri="http://schemas.microsoft.com/office/word" w:val="14"/>
  </w:compat>
  <w:rsids>
    <w:rsidRoot w:val="00A23E83"/>
    <w:rsid w:val="00A23E83"/>
    <w:rsid w:val="00EF0A2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eastAsia="Times New Roman" w:hAnsi="Times New Roman" w:cs="Times New Roman"/>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qFormat/>
    <w:pPr>
      <w:outlineLvl w:val="0"/>
    </w:pPr>
    <w:rPr>
      <w:color w:val="2E74B5"/>
      <w:sz w:val="32"/>
      <w:szCs w:val="32"/>
    </w:rPr>
  </w:style>
  <w:style w:type="paragraph" w:styleId="Heading2">
    <w:name w:val="heading 2"/>
    <w:qFormat/>
    <w:pPr>
      <w:outlineLvl w:val="1"/>
    </w:pPr>
    <w:rPr>
      <w:color w:val="2E74B5"/>
      <w:sz w:val="26"/>
      <w:szCs w:val="26"/>
    </w:rPr>
  </w:style>
  <w:style w:type="paragraph" w:styleId="Heading3">
    <w:name w:val="heading 3"/>
    <w:qFormat/>
    <w:pPr>
      <w:outlineLvl w:val="2"/>
    </w:pPr>
    <w:rPr>
      <w:color w:val="1F4D78"/>
      <w:sz w:val="24"/>
      <w:szCs w:val="24"/>
    </w:rPr>
  </w:style>
  <w:style w:type="paragraph" w:styleId="Heading4">
    <w:name w:val="heading 4"/>
    <w:qFormat/>
    <w:pPr>
      <w:outlineLvl w:val="3"/>
    </w:pPr>
    <w:rPr>
      <w:i/>
      <w:iCs/>
      <w:color w:val="2E74B5"/>
    </w:rPr>
  </w:style>
  <w:style w:type="paragraph" w:styleId="Heading5">
    <w:name w:val="heading 5"/>
    <w:qFormat/>
    <w:pPr>
      <w:outlineLvl w:val="4"/>
    </w:pPr>
    <w:rPr>
      <w:color w:val="2E74B5"/>
    </w:rPr>
  </w:style>
  <w:style w:type="paragraph" w:styleId="Heading6">
    <w:name w:val="heading 6"/>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imes New Roman" w:eastAsia="Times New Roman" w:hAnsi="Times New Roman" w:cs="Times New Roman"/>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qFormat/>
    <w:pPr>
      <w:outlineLvl w:val="0"/>
    </w:pPr>
    <w:rPr>
      <w:color w:val="2E74B5"/>
      <w:sz w:val="32"/>
      <w:szCs w:val="32"/>
    </w:rPr>
  </w:style>
  <w:style w:type="paragraph" w:styleId="Heading2">
    <w:name w:val="heading 2"/>
    <w:qFormat/>
    <w:pPr>
      <w:outlineLvl w:val="1"/>
    </w:pPr>
    <w:rPr>
      <w:color w:val="2E74B5"/>
      <w:sz w:val="26"/>
      <w:szCs w:val="26"/>
    </w:rPr>
  </w:style>
  <w:style w:type="paragraph" w:styleId="Heading3">
    <w:name w:val="heading 3"/>
    <w:qFormat/>
    <w:pPr>
      <w:outlineLvl w:val="2"/>
    </w:pPr>
    <w:rPr>
      <w:color w:val="1F4D78"/>
      <w:sz w:val="24"/>
      <w:szCs w:val="24"/>
    </w:rPr>
  </w:style>
  <w:style w:type="paragraph" w:styleId="Heading4">
    <w:name w:val="heading 4"/>
    <w:qFormat/>
    <w:pPr>
      <w:outlineLvl w:val="3"/>
    </w:pPr>
    <w:rPr>
      <w:i/>
      <w:iCs/>
      <w:color w:val="2E74B5"/>
    </w:rPr>
  </w:style>
  <w:style w:type="paragraph" w:styleId="Heading5">
    <w:name w:val="heading 5"/>
    <w:qFormat/>
    <w:pPr>
      <w:outlineLvl w:val="4"/>
    </w:pPr>
    <w:rPr>
      <w:color w:val="2E74B5"/>
    </w:rPr>
  </w:style>
  <w:style w:type="paragraph" w:styleId="Heading6">
    <w:name w:val="heading 6"/>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file>

<file path=word/_rels/document.xml.rels><?xml version="1.0" encoding="UTF-8" standalone="yes"?>
<Relationships xmlns="http://schemas.openxmlformats.org/package/2006/relationships"><Relationship Id="rId3" Type="http://schemas.microsoft.com/office/2007/relationships/stylesWithEffects" Target="stylesWithEffect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3</Pages>
  <Words>1949</Words>
  <Characters>11115</Characters>
  <Application>Microsoft Office Word</Application>
  <DocSecurity>0</DocSecurity>
  <Lines>92</Lines>
  <Paragraphs>26</Paragraphs>
  <ScaleCrop>false</ScaleCrop>
  <Company>P R C</Company>
  <LinksUpToDate>false</LinksUpToDate>
  <CharactersWithSpaces>13038</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Windows User</cp:lastModifiedBy>
  <cp:revision>2</cp:revision>
  <dcterms:created xsi:type="dcterms:W3CDTF">2026-02-15T17:39:00Z</dcterms:created>
  <dcterms:modified xsi:type="dcterms:W3CDTF">2026-02-17T09:23:00Z</dcterms:modified>
</cp:coreProperties>
</file>