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WordPress Core Architecture &amp; Hooks (actions/filters)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Custom Theme Development (block-ready, template hierarchy, child themes)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Custom Plugin Development (clean boundaries, maintainable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Gutenberg Block Development (editor UX, reusable block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WordPress REST API (custom endpoints, authentication, versioning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WooCommerce Customization (checkout flows, product catalog extensions,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Content Modeling (CPTs, taxonomies, meta fields, editorial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Optimization (object/page caching, query profiling, asset strategy, Core Web Vitals)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 Hardening (capabilities, nonce usage, sanitization/escaping,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Site Reliability for WP (safe releases, monitoring, rollbacks, incident runbooks)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 Backends for WordPress (OOP patterns, dependency boundaries, SOLID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 (REST conventions, backward compatibility, deprecation plans)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 (normalized schemas, WP options/meta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 (async tasks, idempotency,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Integrations (payment providers, CRMs, marketing platforms, webhook-driven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 (profiling, caching layers, hot path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Strategy (unit/integration focus, regression prevention, edge-case coverage)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 (triage, root cause, corrective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Coding Practices (input validation, output escaping, access control checks)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Modern JavaScript for WP (build tooling, dependency hygiene, editor scripting)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HTML/CSS Responsive Implementation (accessibility-first layouts, cross-browser behavior)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Theme UI Consistency (design tokens, reusable components, maintainable styling)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SEO Technical Foundations (structured data awareness, crawlability, metadata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 for WordPress (indexing awareness, query optimization, schema changes safely)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Migration &amp; Backfills (safe scripts, batching, verification, rollback plans)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Hosting &amp; Deployment Practices (environment parity, release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 (repeatable builds, gated merges, release promotions)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&amp; Image Hardening (secure defaults, minimal images, vulnerability awareness)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 actionable alerts, SLO-minded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 (clear playbooks, incident communications)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 (modular services, clear ownership)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 (quality bar, coaching, consistent standards)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 (risk-managed modernization)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(product/design/stakeholders, scoped delivery, clarity)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&amp; Knowledge Transfer (developer docs, onboarding guides, handover notes)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WordPress feature delivery from ambiguous stakeholder requests to stable releases by writing clear acceptance criteria, aligning scope, and translating requirements into maintainable theme and plugin work.</w:t>
      </w:r>
    </w:p>
    <w:p>
      <w:pPr>
        <w:spacing w:after="40"/>
        <w:ind w:left="240"/>
        <w:jc w:val="both"/>
      </w:pPr>
      <w:r>
        <w:rPr>
          <w:rFonts w:ascii="Arial" w:cs="Arial" w:eastAsia="Arial" w:hAnsi="Arial"/>
          <w:b w:val="false"/>
          <w:bCs w:val="false"/>
          <w:i w:val="false"/>
          <w:iCs w:val="false"/>
          <w:color w:val="111111"/>
          <w:sz w:val="20"/>
          <w:szCs w:val="20"/>
        </w:rPr>
        <w:t xml:space="preserve">- Built and extended custom WordPress plugins using clean boundaries and predictable interfaces, keeping business logic testable and reducing the usual “spaghetti hook” failure modes common in rushed WP projects.</w:t>
      </w:r>
    </w:p>
    <w:p>
      <w:pPr>
        <w:spacing w:after="40"/>
        <w:ind w:left="240"/>
        <w:jc w:val="both"/>
      </w:pPr>
      <w:r>
        <w:rPr>
          <w:rFonts w:ascii="Arial" w:cs="Arial" w:eastAsia="Arial" w:hAnsi="Arial"/>
          <w:b w:val="false"/>
          <w:bCs w:val="false"/>
          <w:i w:val="false"/>
          <w:iCs w:val="false"/>
          <w:color w:val="111111"/>
          <w:sz w:val="20"/>
          <w:szCs w:val="20"/>
        </w:rPr>
        <w:t xml:space="preserve">- Implemented WordPress REST API integrations that supported secure server-to-server workflows, including payload validation, capability checks, and version-friendly endpoints to prevent breaking client consumers.</w:t>
      </w:r>
    </w:p>
    <w:p>
      <w:pPr>
        <w:spacing w:after="40"/>
        <w:ind w:left="240"/>
        <w:jc w:val="both"/>
      </w:pPr>
      <w:r>
        <w:rPr>
          <w:rFonts w:ascii="Arial" w:cs="Arial" w:eastAsia="Arial" w:hAnsi="Arial"/>
          <w:b w:val="false"/>
          <w:bCs w:val="false"/>
          <w:i w:val="false"/>
          <w:iCs w:val="false"/>
          <w:color w:val="111111"/>
          <w:sz w:val="20"/>
          <w:szCs w:val="20"/>
        </w:rPr>
        <w:t xml:space="preserve">- Optimized site performance by profiling slow requests, reducing expensive database calls, and introducing caching patterns that improved TTFB and page responsiveness without sacrificing correctness under load.</w:t>
      </w:r>
    </w:p>
    <w:p>
      <w:pPr>
        <w:spacing w:after="40"/>
        <w:ind w:left="240"/>
        <w:jc w:val="both"/>
      </w:pPr>
      <w:r>
        <w:rPr>
          <w:rFonts w:ascii="Arial" w:cs="Arial" w:eastAsia="Arial" w:hAnsi="Arial"/>
          <w:b w:val="false"/>
          <w:bCs w:val="false"/>
          <w:i w:val="false"/>
          <w:iCs w:val="false"/>
          <w:color w:val="111111"/>
          <w:sz w:val="20"/>
          <w:szCs w:val="20"/>
        </w:rPr>
        <w:t xml:space="preserve">- Hardened security posture through strict sanitization and escaping, nonce usage on state-changing actions, least-privilege capability gates, and safer defaults that reduced exposure to common WP attack paths.</w:t>
      </w:r>
    </w:p>
    <w:p>
      <w:pPr>
        <w:spacing w:after="40"/>
        <w:ind w:left="240"/>
        <w:jc w:val="both"/>
      </w:pPr>
      <w:r>
        <w:rPr>
          <w:rFonts w:ascii="Arial" w:cs="Arial" w:eastAsia="Arial" w:hAnsi="Arial"/>
          <w:b w:val="false"/>
          <w:bCs w:val="false"/>
          <w:i w:val="false"/>
          <w:iCs w:val="false"/>
          <w:color w:val="111111"/>
          <w:sz w:val="20"/>
          <w:szCs w:val="20"/>
        </w:rPr>
        <w:t xml:space="preserve">- Delivered Gutenberg editor improvements and reusable content patterns that increased author velocity, reduced formatting drift, and kept editorial workflows consistent across multiple content types and templates.</w:t>
      </w:r>
    </w:p>
    <w:p>
      <w:pPr>
        <w:spacing w:after="40"/>
        <w:ind w:left="240"/>
        <w:jc w:val="both"/>
      </w:pPr>
      <w:r>
        <w:rPr>
          <w:rFonts w:ascii="Arial" w:cs="Arial" w:eastAsia="Arial" w:hAnsi="Arial"/>
          <w:b w:val="false"/>
          <w:bCs w:val="false"/>
          <w:i w:val="false"/>
          <w:iCs w:val="false"/>
          <w:color w:val="111111"/>
          <w:sz w:val="20"/>
          <w:szCs w:val="20"/>
        </w:rPr>
        <w:t xml:space="preserve">- Designed content models with custom post types, taxonomies, and metadata conventions that made reporting and downstream integrations reliable, while keeping admin UX understandable for non-technical teams.</w:t>
      </w:r>
    </w:p>
    <w:p>
      <w:pPr>
        <w:spacing w:after="40"/>
        <w:ind w:left="240"/>
        <w:jc w:val="both"/>
      </w:pPr>
      <w:r>
        <w:rPr>
          <w:rFonts w:ascii="Arial" w:cs="Arial" w:eastAsia="Arial" w:hAnsi="Arial"/>
          <w:b w:val="false"/>
          <w:bCs w:val="false"/>
          <w:i w:val="false"/>
          <w:iCs w:val="false"/>
          <w:color w:val="111111"/>
          <w:sz w:val="20"/>
          <w:szCs w:val="20"/>
        </w:rPr>
        <w:t xml:space="preserve">- Improved deployment confidence by tightening CI/CD checks, adding safer release steps, and making rollbacks repeatable, so production changes became boring rather than adrenaline-fueled late-night events.</w:t>
      </w:r>
    </w:p>
    <w:p>
      <w:pPr>
        <w:spacing w:after="40"/>
        <w:ind w:left="240"/>
        <w:jc w:val="both"/>
      </w:pPr>
      <w:r>
        <w:rPr>
          <w:rFonts w:ascii="Arial" w:cs="Arial" w:eastAsia="Arial" w:hAnsi="Arial"/>
          <w:b w:val="false"/>
          <w:bCs w:val="false"/>
          <w:i w:val="false"/>
          <w:iCs w:val="false"/>
          <w:color w:val="111111"/>
          <w:sz w:val="20"/>
          <w:szCs w:val="20"/>
        </w:rPr>
        <w:t xml:space="preserve">- Introduced clearer observability practices for production behavior by standardizing logs and alerts around actionable signals, shortening time-to-diagnose when WP-specific issues surfaced in real traffic.</w:t>
      </w:r>
    </w:p>
    <w:p>
      <w:pPr>
        <w:spacing w:after="40"/>
        <w:ind w:left="240"/>
        <w:jc w:val="both"/>
      </w:pPr>
      <w:r>
        <w:rPr>
          <w:rFonts w:ascii="Arial" w:cs="Arial" w:eastAsia="Arial" w:hAnsi="Arial"/>
          <w:b w:val="false"/>
          <w:bCs w:val="false"/>
          <w:i w:val="false"/>
          <w:iCs w:val="false"/>
          <w:color w:val="111111"/>
          <w:sz w:val="20"/>
          <w:szCs w:val="20"/>
        </w:rPr>
        <w:t xml:space="preserve">- Resolved production incidents by reproducing issues quickly, identifying root causes across plugin/theme interactions, and shipping targeted fixes with regression coverage so the same failure didn’t reappear.</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ship UX improvements that respected performance budgets, accessibility fundamentals, and maintainable theming patterns instead of fragile one-off CSS hacks.</w:t>
      </w:r>
    </w:p>
    <w:p>
      <w:pPr>
        <w:spacing w:after="40"/>
        <w:ind w:left="240"/>
        <w:jc w:val="both"/>
      </w:pPr>
      <w:r>
        <w:rPr>
          <w:rFonts w:ascii="Arial" w:cs="Arial" w:eastAsia="Arial" w:hAnsi="Arial"/>
          <w:b w:val="false"/>
          <w:bCs w:val="false"/>
          <w:i w:val="false"/>
          <w:iCs w:val="false"/>
          <w:color w:val="111111"/>
          <w:sz w:val="20"/>
          <w:szCs w:val="20"/>
        </w:rPr>
        <w:t xml:space="preserve">- Established coding standards for WordPress work including consistent naming, organized hooks, reusable helpers, and documentation that helped new engineers contribute without unintentionally breaking core flows.</w:t>
      </w:r>
    </w:p>
    <w:p>
      <w:pPr>
        <w:spacing w:after="40"/>
        <w:ind w:left="240"/>
        <w:jc w:val="both"/>
      </w:pPr>
      <w:r>
        <w:rPr>
          <w:rFonts w:ascii="Arial" w:cs="Arial" w:eastAsia="Arial" w:hAnsi="Arial"/>
          <w:b w:val="false"/>
          <w:bCs w:val="false"/>
          <w:i w:val="false"/>
          <w:iCs w:val="false"/>
          <w:color w:val="111111"/>
          <w:sz w:val="20"/>
          <w:szCs w:val="20"/>
        </w:rPr>
        <w:t xml:space="preserve">- Implemented safer data changes by using migration scripts, batching, verification steps, and rollback plans, preventing partial updates that often leave WordPress installs in a confusing half-changed state.</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that focused on readability, security, and long-term maintainability, raising the team’s baseline quality while still keeping delivery timelines realistic.</w:t>
      </w:r>
    </w:p>
    <w:p>
      <w:pPr>
        <w:spacing w:after="40"/>
        <w:ind w:left="240"/>
        <w:jc w:val="both"/>
      </w:pPr>
      <w:r>
        <w:rPr>
          <w:rFonts w:ascii="Arial" w:cs="Arial" w:eastAsia="Arial" w:hAnsi="Arial"/>
          <w:b w:val="false"/>
          <w:bCs w:val="false"/>
          <w:i w:val="false"/>
          <w:iCs w:val="false"/>
          <w:color w:val="111111"/>
          <w:sz w:val="20"/>
          <w:szCs w:val="20"/>
        </w:rPr>
        <w:t xml:space="preserve">- Coordinated releases across multiple environments by enforcing configuration discipline and environment parity, reducing “works in staging” surprises caused by plugin drift or misaligned runtime settings.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Developed and maintained WordPress-backed features with a focus on correctness and predictable operations, ensuring changes behaved consistently across environments and during high-change release cycles.</w:t>
      </w:r>
    </w:p>
    <w:p>
      <w:pPr>
        <w:spacing w:after="40"/>
        <w:ind w:left="240"/>
        <w:jc w:val="both"/>
      </w:pPr>
      <w:r>
        <w:rPr>
          <w:rFonts w:ascii="Arial" w:cs="Arial" w:eastAsia="Arial" w:hAnsi="Arial"/>
          <w:b w:val="false"/>
          <w:bCs w:val="false"/>
          <w:i w:val="false"/>
          <w:iCs w:val="false"/>
          <w:color w:val="111111"/>
          <w:sz w:val="20"/>
          <w:szCs w:val="20"/>
        </w:rPr>
        <w:t xml:space="preserve">- Built custom plugin capabilities that integrated external services through robust request validation and error handling, preventing silent failures that can otherwise degrade customer-facing WordPress experiences.</w:t>
      </w:r>
    </w:p>
    <w:p>
      <w:pPr>
        <w:spacing w:after="40"/>
        <w:ind w:left="240"/>
        <w:jc w:val="both"/>
      </w:pPr>
      <w:r>
        <w:rPr>
          <w:rFonts w:ascii="Arial" w:cs="Arial" w:eastAsia="Arial" w:hAnsi="Arial"/>
          <w:b w:val="false"/>
          <w:bCs w:val="false"/>
          <w:i w:val="false"/>
          <w:iCs w:val="false"/>
          <w:color w:val="111111"/>
          <w:sz w:val="20"/>
          <w:szCs w:val="20"/>
        </w:rPr>
        <w:t xml:space="preserve">- Improved performance by diagnosing slow pages and admin screens, addressing inefficient queries and heavy hooks, and applying caching strategies that reduced load without breaking content accuracy.</w:t>
      </w:r>
    </w:p>
    <w:p>
      <w:pPr>
        <w:spacing w:after="40"/>
        <w:ind w:left="240"/>
        <w:jc w:val="both"/>
      </w:pPr>
      <w:r>
        <w:rPr>
          <w:rFonts w:ascii="Arial" w:cs="Arial" w:eastAsia="Arial" w:hAnsi="Arial"/>
          <w:b w:val="false"/>
          <w:bCs w:val="false"/>
          <w:i w:val="false"/>
          <w:iCs w:val="false"/>
          <w:color w:val="111111"/>
          <w:sz w:val="20"/>
          <w:szCs w:val="20"/>
        </w:rPr>
        <w:t xml:space="preserve">- Strengthened reliability through defensive coding patterns and clearer boundaries between concerns, reducing the blast radius when third-party plugins behaved unexpectedly or introduced regressions.</w:t>
      </w:r>
    </w:p>
    <w:p>
      <w:pPr>
        <w:spacing w:after="40"/>
        <w:ind w:left="240"/>
        <w:jc w:val="both"/>
      </w:pPr>
      <w:r>
        <w:rPr>
          <w:rFonts w:ascii="Arial" w:cs="Arial" w:eastAsia="Arial" w:hAnsi="Arial"/>
          <w:b w:val="false"/>
          <w:bCs w:val="false"/>
          <w:i w:val="false"/>
          <w:iCs w:val="false"/>
          <w:color w:val="111111"/>
          <w:sz w:val="20"/>
          <w:szCs w:val="20"/>
        </w:rPr>
        <w:t xml:space="preserve">- Enhanced release automation by refining CI/CD workflows and reducing manual steps, which lowered deployment anxiety and made hotfixes and rollbacks more repeatable for WordPress-driven systems.</w:t>
      </w:r>
    </w:p>
    <w:p>
      <w:pPr>
        <w:spacing w:after="40"/>
        <w:ind w:left="240"/>
        <w:jc w:val="both"/>
      </w:pPr>
      <w:r>
        <w:rPr>
          <w:rFonts w:ascii="Arial" w:cs="Arial" w:eastAsia="Arial" w:hAnsi="Arial"/>
          <w:b w:val="false"/>
          <w:bCs w:val="false"/>
          <w:i w:val="false"/>
          <w:iCs w:val="false"/>
          <w:color w:val="111111"/>
          <w:sz w:val="20"/>
          <w:szCs w:val="20"/>
        </w:rPr>
        <w:t xml:space="preserve">- Implemented safer configuration practices by separating environment settings, reducing secrets leakage risk, and ensuring production and staging parity stayed tight as the system evolved.</w:t>
      </w:r>
    </w:p>
    <w:p>
      <w:pPr>
        <w:spacing w:after="40"/>
        <w:ind w:left="240"/>
        <w:jc w:val="both"/>
      </w:pPr>
      <w:r>
        <w:rPr>
          <w:rFonts w:ascii="Arial" w:cs="Arial" w:eastAsia="Arial" w:hAnsi="Arial"/>
          <w:b w:val="false"/>
          <w:bCs w:val="false"/>
          <w:i w:val="false"/>
          <w:iCs w:val="false"/>
          <w:color w:val="111111"/>
          <w:sz w:val="20"/>
          <w:szCs w:val="20"/>
        </w:rPr>
        <w:t xml:space="preserve">- Partnered with cross-functional stakeholders to turn vague requests into scoped technical work, providing realistic tradeoffs and protecting timelines by clarifying edge cases early.</w:t>
      </w:r>
    </w:p>
    <w:p>
      <w:pPr>
        <w:spacing w:after="40"/>
        <w:ind w:left="240"/>
        <w:jc w:val="both"/>
      </w:pPr>
      <w:r>
        <w:rPr>
          <w:rFonts w:ascii="Arial" w:cs="Arial" w:eastAsia="Arial" w:hAnsi="Arial"/>
          <w:b w:val="false"/>
          <w:bCs w:val="false"/>
          <w:i w:val="false"/>
          <w:iCs w:val="false"/>
          <w:color w:val="111111"/>
          <w:sz w:val="20"/>
          <w:szCs w:val="20"/>
        </w:rPr>
        <w:t xml:space="preserve">- Expanded test coverage for critical logic paths and integration behaviors, catching regressions before they reached staging and keeping the team’s operational load manageable.</w:t>
      </w:r>
    </w:p>
    <w:p>
      <w:pPr>
        <w:spacing w:after="40"/>
        <w:ind w:left="240"/>
        <w:jc w:val="both"/>
      </w:pPr>
      <w:r>
        <w:rPr>
          <w:rFonts w:ascii="Arial" w:cs="Arial" w:eastAsia="Arial" w:hAnsi="Arial"/>
          <w:b w:val="false"/>
          <w:bCs w:val="false"/>
          <w:i w:val="false"/>
          <w:iCs w:val="false"/>
          <w:color w:val="111111"/>
          <w:sz w:val="20"/>
          <w:szCs w:val="20"/>
        </w:rPr>
        <w:t xml:space="preserve">- Debugged production issues using structured triage, logs, and targeted reproduction steps, then delivered fixes that prioritized user impact and prevented recurrence through regression validation.</w:t>
      </w:r>
    </w:p>
    <w:p>
      <w:pPr>
        <w:spacing w:after="40"/>
        <w:ind w:left="240"/>
        <w:jc w:val="both"/>
      </w:pPr>
      <w:r>
        <w:rPr>
          <w:rFonts w:ascii="Arial" w:cs="Arial" w:eastAsia="Arial" w:hAnsi="Arial"/>
          <w:b w:val="false"/>
          <w:bCs w:val="false"/>
          <w:i w:val="false"/>
          <w:iCs w:val="false"/>
          <w:color w:val="111111"/>
          <w:sz w:val="20"/>
          <w:szCs w:val="20"/>
        </w:rPr>
        <w:t xml:space="preserve">- Maintained clear technical documentation for recurring operational tasks and known failure modes, enabling faster incident response and smoother onboarding for new team members.</w:t>
      </w:r>
    </w:p>
    <w:p>
      <w:pPr>
        <w:spacing w:after="40"/>
        <w:ind w:left="240"/>
        <w:jc w:val="both"/>
      </w:pPr>
      <w:r>
        <w:rPr>
          <w:rFonts w:ascii="Arial" w:cs="Arial" w:eastAsia="Arial" w:hAnsi="Arial"/>
          <w:b w:val="false"/>
          <w:bCs w:val="false"/>
          <w:i w:val="false"/>
          <w:iCs w:val="false"/>
          <w:color w:val="111111"/>
          <w:sz w:val="20"/>
          <w:szCs w:val="20"/>
        </w:rPr>
        <w:t xml:space="preserve">- Contributed to a healthier engineering culture by keeping reviews constructive, sharing reliable patterns, and helping the team ship faster without lowering the quality bar.</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WordPress site features with an emphasis on stability, ensuring new functionality integrated safely into existing workflows while minimizing disruption for editors and end users.</w:t>
      </w:r>
    </w:p>
    <w:p>
      <w:pPr>
        <w:spacing w:after="40"/>
        <w:ind w:left="240"/>
        <w:jc w:val="both"/>
      </w:pPr>
      <w:r>
        <w:rPr>
          <w:rFonts w:ascii="Arial" w:cs="Arial" w:eastAsia="Arial" w:hAnsi="Arial"/>
          <w:b w:val="false"/>
          <w:bCs w:val="false"/>
          <w:i w:val="false"/>
          <w:iCs w:val="false"/>
          <w:color w:val="111111"/>
          <w:sz w:val="20"/>
          <w:szCs w:val="20"/>
        </w:rPr>
        <w:t xml:space="preserve">- Developed custom themes and template enhancements that respected WordPress conventions, producing maintainable layouts that could evolve without brittle overrides or duplicated logic.</w:t>
      </w:r>
    </w:p>
    <w:p>
      <w:pPr>
        <w:spacing w:after="40"/>
        <w:ind w:left="240"/>
        <w:jc w:val="both"/>
      </w:pPr>
      <w:r>
        <w:rPr>
          <w:rFonts w:ascii="Arial" w:cs="Arial" w:eastAsia="Arial" w:hAnsi="Arial"/>
          <w:b w:val="false"/>
          <w:bCs w:val="false"/>
          <w:i w:val="false"/>
          <w:iCs w:val="false"/>
          <w:color w:val="111111"/>
          <w:sz w:val="20"/>
          <w:szCs w:val="20"/>
        </w:rPr>
        <w:t xml:space="preserve">- Created plugin enhancements that enforced input validation and consistent error handling, reducing downstream issues caused by edge-case content and inconsistent user-entered data.</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by reducing unnecessary asset weight, cleaning up template queries, and ensuring common pages loaded predictably during traffic spikes and campaign-driven bursts.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to implement responsive UI changes that remained accessible and consistent across devices, avoiding quick hacks that tend to accumulate into long-term maintenance pain.</w:t>
      </w:r>
    </w:p>
    <w:p>
      <w:pPr>
        <w:spacing w:after="40"/>
        <w:ind w:left="240"/>
        <w:jc w:val="both"/>
      </w:pPr>
      <w:r>
        <w:rPr>
          <w:rFonts w:ascii="Arial" w:cs="Arial" w:eastAsia="Arial" w:hAnsi="Arial"/>
          <w:b w:val="false"/>
          <w:bCs w:val="false"/>
          <w:i w:val="false"/>
          <w:iCs w:val="false"/>
          <w:color w:val="111111"/>
          <w:sz w:val="20"/>
          <w:szCs w:val="20"/>
        </w:rPr>
        <w:t xml:space="preserve">- Supported deployments and production fixes by following safe change practices, documenting what changed and why, and ensuring regressions were addressed with repeatable remediation steps.</w:t>
      </w:r>
    </w:p>
    <w:p>
      <w:pPr>
        <w:spacing w:after="40"/>
        <w:ind w:left="240"/>
        <w:jc w:val="both"/>
      </w:pPr>
      <w:r>
        <w:rPr>
          <w:rFonts w:ascii="Arial" w:cs="Arial" w:eastAsia="Arial" w:hAnsi="Arial"/>
          <w:b w:val="false"/>
          <w:bCs w:val="false"/>
          <w:i w:val="false"/>
          <w:iCs w:val="false"/>
          <w:color w:val="111111"/>
          <w:sz w:val="20"/>
          <w:szCs w:val="20"/>
        </w:rPr>
        <w:t xml:space="preserve">- Assisted with operational debugging by reproducing defects, isolating plugin or theme interactions, and delivering targeted corrections that improved long-term reliability for client sites.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and validating behavior against expected outcomes, helping keep day-to-day operations stable for end users.</w:t>
      </w:r>
    </w:p>
    <w:p>
      <w:pPr>
        <w:spacing w:after="40"/>
        <w:ind w:left="240"/>
        <w:jc w:val="both"/>
      </w:pPr>
      <w:r>
        <w:rPr>
          <w:rFonts w:ascii="Arial" w:cs="Arial" w:eastAsia="Arial" w:hAnsi="Arial"/>
          <w:b w:val="false"/>
          <w:bCs w:val="false"/>
          <w:i w:val="false"/>
          <w:iCs w:val="false"/>
          <w:color w:val="111111"/>
          <w:sz w:val="20"/>
          <w:szCs w:val="20"/>
        </w:rPr>
        <w:t xml:space="preserve">- Assisted with WordPress theme adjustments and content presentation fixes by following established conventions, preventing fragile changes that could break across updates or different page templates.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capturing reproducible steps, and communicating clearly with teammates so fixes could be reviewed and deployed with confidence.</w:t>
      </w:r>
    </w:p>
    <w:p>
      <w:pPr>
        <w:spacing w:after="40"/>
        <w:ind w:left="240"/>
        <w:jc w:val="both"/>
      </w:pPr>
      <w:r>
        <w:rPr>
          <w:rFonts w:ascii="Arial" w:cs="Arial" w:eastAsia="Arial" w:hAnsi="Arial"/>
          <w:b w:val="false"/>
          <w:bCs w:val="false"/>
          <w:i w:val="false"/>
          <w:iCs w:val="false"/>
          <w:color w:val="111111"/>
          <w:sz w:val="20"/>
          <w:szCs w:val="20"/>
        </w:rPr>
        <w:t xml:space="preserve">- Improved reliability of small backend enhancements by adding consistent validation and guarding edge cases, reducing the frequency of avoidable runtime notices and user-visible errors.</w:t>
      </w:r>
    </w:p>
    <w:p>
      <w:pPr>
        <w:spacing w:after="40"/>
        <w:ind w:left="240"/>
        <w:jc w:val="both"/>
      </w:pPr>
      <w:r>
        <w:rPr>
          <w:rFonts w:ascii="Arial" w:cs="Arial" w:eastAsia="Arial" w:hAnsi="Arial"/>
          <w:b w:val="false"/>
          <w:bCs w:val="false"/>
          <w:i w:val="false"/>
          <w:iCs w:val="false"/>
          <w:color w:val="111111"/>
          <w:sz w:val="20"/>
          <w:szCs w:val="20"/>
        </w:rPr>
        <w:t xml:space="preserve">- Contributed to incremental cleanup work by removing duplication and clarifying naming, making the codebase easier to reason about and lowering the cost of future feature updates.</w:t>
      </w:r>
    </w:p>
    <w:p>
      <w:pPr>
        <w:spacing w:after="40"/>
        <w:ind w:left="240"/>
        <w:jc w:val="both"/>
      </w:pPr>
      <w:r>
        <w:rPr>
          <w:rFonts w:ascii="Arial" w:cs="Arial" w:eastAsia="Arial" w:hAnsi="Arial"/>
          <w:b w:val="false"/>
          <w:bCs w:val="false"/>
          <w:i w:val="false"/>
          <w:iCs w:val="false"/>
          <w:color w:val="111111"/>
          <w:sz w:val="20"/>
          <w:szCs w:val="20"/>
        </w:rPr>
        <w:t xml:space="preserve">- Helped maintain site responsiveness by applying practical front-end improvements and testing across devices, ensuring layout and navigation issues were resolved without introducing new regressions.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incorporated feedback quickly, building habits around readability, safe defaults, and small, testable changes instead of risky large refactors.</w:t>
      </w:r>
    </w:p>
    <w:p>
      <w:pPr>
        <w:spacing w:after="40"/>
        <w:ind w:left="240"/>
        <w:jc w:val="both"/>
      </w:pPr>
      <w:r>
        <w:rPr>
          <w:rFonts w:ascii="Arial" w:cs="Arial" w:eastAsia="Arial" w:hAnsi="Arial"/>
          <w:b w:val="false"/>
          <w:bCs w:val="false"/>
          <w:i w:val="false"/>
          <w:iCs w:val="false"/>
          <w:color w:val="111111"/>
          <w:sz w:val="20"/>
          <w:szCs w:val="20"/>
        </w:rPr>
        <w:t xml:space="preserve">- Documented recurring issues and fixes in lightweight notes that improved team efficiency, especially for problems that surfaced repeatedly during content updates or minor redesign efforts.</w:t>
      </w:r>
    </w:p>
    <w:p>
      <w:pPr>
        <w:spacing w:after="40"/>
        <w:ind w:left="240"/>
        <w:jc w:val="both"/>
      </w:pPr>
      <w:r>
        <w:rPr>
          <w:rFonts w:ascii="Arial" w:cs="Arial" w:eastAsia="Arial" w:hAnsi="Arial"/>
          <w:b w:val="false"/>
          <w:bCs w:val="false"/>
          <w:i w:val="false"/>
          <w:iCs w:val="false"/>
          <w:color w:val="111111"/>
          <w:sz w:val="20"/>
          <w:szCs w:val="20"/>
        </w:rPr>
        <w:t xml:space="preserve">- Collaborated with non-technical stakeholders to understand reported issues, translate them into actionable tasks, and confirm resolutions in plain language once changes reached production.</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2026-02-15T16:53:21.988Z</dcterms:created>
  <dcterms:modified xsi:type="dcterms:W3CDTF">2026-02-15T16:53:21.988Z</dcterms:modified>
</cp:coreProperties>
</file>

<file path=docProps/custom.xml><?xml version="1.0" encoding="utf-8"?>
<Properties xmlns="http://schemas.openxmlformats.org/officeDocument/2006/custom-properties" xmlns:vt="http://schemas.openxmlformats.org/officeDocument/2006/docPropsVTypes"/>
</file>