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React and Next.js, Java and Spring Boot, GCP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React 16-19, Next.js 12-15, TypeScript 4-5, App Router, server components, SSR, SSG, ISR, Redux Toolkit;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React 16-19, Next.js 12-15, TypeScript 4-5, App Router, server components, SSR, SSG, ISR, Redux Toolkit, React Query, Zustand, React Hook Form, Storybook, Material UI and Tailwind CSS.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Java 8-21, Spring Boot 2-3, Spring MVC, Spring WebFlux, Spring Security, Spring Data JPA, Hibernate, Spring Cloud, Maven, Gradle and Micrometer.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GCP Cloud Run, GKE, Compute Engine, Cloud Functions, Cloud SQL, BigQuery, Pub/Sub, Cloud Storage, IAM, Secret Manager and Cloud Monitoring.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Oracle, MongoDB, Redis, Kafka, RabbitMQ and cloud messaging,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Jest, React Testing Library, Vitest, Cypress, Playwright, Lighthouse, axe-core and visual regression testing; JUnit 5, Mockito, AssertJ, Spring Boot Test, Testcontainers, WireMock, Pact, Gatling and JMeter.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React 16-19, Next.js 12-15, and TypeScript 4-5; backend services with Java 11-21, Spring Boot 2-3, Spring Security, and Hibernate;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React and Next.js, Java and Spring Boot, GCP,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React 16-19, Next.js 12-15, and TypeScript 4-5; backend services with Java 11-21, Spring Boot 2-3, Spring Security, and Hibernate;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React 16-17 and TypeScript 3-4; backend services with Java 8-11, Spring Boot 2, and Spring Data JPA;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React 16-17 and TypeScript 3-4; backend services with Java 8-11, Spring Boot 2, and Spring Data JPA;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React 0.13 and later React 15-16 with JavaScript ES6; backend services with Java 8, Spring MVC, and later Spring Boot 1-2;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1.3, jQuery, and server-rendered JavaScript; backend services with Java 7-8, Spring MVC, and relational database services;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Razor templates; backend services with Java 7, servlet-based applications, and SQL integration;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React and Next.js, Java and Spring Boot, GCP,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React and Next.js, Java and Spring Boot, GCP,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React and Next.js, Java and Spring Boot, GCP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