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Angular, Ruby on Rails, Azure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Angular 8-19, AngularJS, TypeScript 3-5, RxJS, NgRx, Angular Signals, standalone components;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Angular 8-19, AngularJS, TypeScript 3-5, RxJS, NgRx, Angular Signals, standalone components, reactive forms, Angular Material, PrimeNG, Nx monorepos, Storybook and Angular Universal.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Ruby 2.6-3.3, Rails 5-7, Rack, Active Record, Sidekiq, service objects, REST, GraphQL, Hotwire integration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Azure App Service, Functions, AKS, API Management, Azure SQL, Cosmos DB, Blob Storage, Service Bus, Event Grid, Key Vault and Application Insights.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Elasticsearch, Kafka, RabbitMQ and SQS,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Jasmine, Karma, Jest, Angular Testing Library, Cypress, Playwright, Lighthouse and axe-core; RSpec, Minitest, FactoryBot, Capybara, Testcontainers, Pact, RuboCop, Brakeman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Ruby 2.7-3.3, Rails 6-7, Sidekiq, and PostgreSQL;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Angular, Ruby on Rails, Azure,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Ruby 2.7-3.3, Rails 6-7, Sidekiq, and PostgreSQL;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Azure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Ruby 2.5-3.0, Rails 5-6, and Redis-backed jobs;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Ruby 2.5-3.0, Rails 5-6, and Redis-backed jobs;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1.x and later Angular 2-6 with TypeScript; backend services with Ruby 2.2-2.6, Rails 4-5, and PostgreSQL;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Ruby 2.1-2.2, Rails 4, and server-rendered applications;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Ruby 2.0, MVC fundamentals, and SQL-backed utilities;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Angular, Ruby on Rails, Azure,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Angular, Ruby on Rails, Azure,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Angular, Ruby on Rails, Azure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