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Svelte and SvelteKit, Node.js and TypeScript,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Svelte 3-5, SvelteKit, TypeScript, JavaScript ES6+, stores, SSR, routing, form actions, Tailwind CSS;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Svelte 3-5, SvelteKit, TypeScript, JavaScript ES6+, stores, SSR, routing, form actions, Tailwind CSS, Vite, Storybook and accessible component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Node.js 12-22, TypeScript 3-5, NestJS, Express.js, Fastify, REST, GraphQL, WebSockets, Prisma, TypeORM, Sequelize, worker threads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DynamoDB, Elasticsearch, Kafka and RabbitMQ,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Testing Library, Cypress, Playwright, Lighthouse, axe-core and Web Vitals monitoring; Jest, Mocha, Chai, Supertest, Testcontainers, Pact, k6, Artillery and ESLint.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Node.js 14-22, NestJS, Express, and TypeScript 4-5;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Svelte and SvelteKit, Node.js and TypeScript,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Node.js 14-22, NestJS, Express, and TypeScript 4-5;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Node.js 10-14, Express, and TypeScript 3-4;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Node.js 10-14, Express, and TypeScript 3-4;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JavaScript ES6 and progressively component-based interfaces; backend services with Node.js 0.12 and later 6-10 with Express;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Node.js 0.10, JavaScript services, and REST integrations;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Node.js 0.10, JavaScript utilities, and SQL-backed services;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Svelte and SvelteKit, Node.js and TypeScript,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Svelte and SvelteKit, Node.js and TypeScript,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Svelte and SvelteKit, Node.js and TypeScript,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