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Computer Vision Engineer - Deep Learning and MLOps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Computer Vision Engineer with 11+ years delivering secure products across application security, device protection, learning technology, and digital media, specializing in Python 3.10-3.12, PyTorch 2.x, OpenCV 4.x, and model serving on AWS and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AI/ML Engineering: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PyTorch 2.x, OpenCV 4.x, torchvision, object detection, segmentation, classification, augmentation, ONNX, TensorRT, GPU inference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MLOps: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Docker, Kubernetes, serverless inference, managed ML services, MLflow, CI/CD, model packaging, canary deployment, monitoring, cost optimization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Data:</w:t>
      </w:r>
      <w:r>
        <w:rPr>
          <w:rFonts w:ascii="Arimo" w:hAnsi="Arimo" w:eastAsia="Arimo"/>
          <w:b w:val="0"/>
          <w:color w:val="2C2C2C"/>
          <w:sz w:val="16"/>
        </w:rPr>
        <w:t xml:space="preserve"> PostgreSQL, MongoDB, Redis, object storage, vector databases, Spark, Kafka, Airflow, dbt, data contracts, lineage, quality checks, privacy-aware data handling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Evaluation &amp; Reliability:</w:t>
      </w:r>
      <w:r>
        <w:rPr>
          <w:rFonts w:ascii="Arimo" w:hAnsi="Arimo" w:eastAsia="Arimo"/>
          <w:b w:val="0"/>
          <w:color w:val="2C2C2C"/>
          <w:sz w:val="16"/>
        </w:rPr>
        <w:t xml:space="preserve"> offline benchmarks, golden datasets, regression suites, drift detection, hallucination/error analysis, latency and cost testing, human review, rollback and fallback design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FastAPI, REST, gRPC, event-driven integration, OAuth 2.0, OIDC, RBAC, secrets management, PII minimization, prompt injection controls, audit trails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structured logging, distributed tracing, model/prompt telemetry, data freshness and pipeline monitoring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Practices:</w:t>
      </w:r>
      <w:r>
        <w:rPr>
          <w:rFonts w:ascii="Arimo" w:hAnsi="Arimo" w:eastAsia="Arimo"/>
          <w:b w:val="0"/>
          <w:color w:val="2C2C2C"/>
          <w:sz w:val="16"/>
        </w:rPr>
        <w:t xml:space="preserve"> architecture, roadmap planning, experiment design, stakeholder alignment, responsible AI, documentation, mentoring, incident response, production ownership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client solutions for </w:t>
      </w:r>
      <w:r>
        <w:rPr>
          <w:rFonts w:ascii="Arimo" w:hAnsi="Arimo" w:eastAsia="Arimo"/>
          <w:b/>
          <w:color w:val="2C2C2C"/>
          <w:sz w:val="16"/>
        </w:rPr>
        <w:t>computer-vision systems with Python, PyTorch, OpenCV, and managed model serving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business processes into measurable use cases, data requirements, model interfaces, and production controls.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experimental notebooks and manual workflows into </w:t>
      </w:r>
      <w:r>
        <w:rPr>
          <w:rFonts w:ascii="Arimo" w:hAnsi="Arimo" w:eastAsia="Arimo"/>
          <w:b/>
          <w:color w:val="2C2C2C"/>
          <w:sz w:val="16"/>
        </w:rPr>
        <w:t>training pipelines, augmentation workflows, and optimized inference services</w:t>
      </w:r>
      <w:r>
        <w:rPr>
          <w:rFonts w:ascii="Arimo" w:hAnsi="Arimo" w:eastAsia="Arimo"/>
          <w:b w:val="0"/>
          <w:color w:val="2C2C2C"/>
          <w:sz w:val="16"/>
        </w:rPr>
        <w:t>, with versioned code, reproducible environments, automated validation, and documented ownership.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and evaluation failures involving </w:t>
      </w:r>
      <w:r>
        <w:rPr>
          <w:rFonts w:ascii="Arimo" w:hAnsi="Arimo" w:eastAsia="Arimo"/>
          <w:b/>
          <w:color w:val="2C2C2C"/>
          <w:sz w:val="16"/>
        </w:rPr>
        <w:t>class imbalance, annotation defects, image corruption, model drift, and inference bottlenecks</w:t>
      </w:r>
      <w:r>
        <w:rPr>
          <w:rFonts w:ascii="Arimo" w:hAnsi="Arimo" w:eastAsia="Arimo"/>
          <w:b w:val="0"/>
          <w:color w:val="2C2C2C"/>
          <w:sz w:val="16"/>
        </w:rPr>
        <w:t>, using traceable datasets, offline benchmarks, online telemetry, and failure-focused test cases.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ingestion, enrichment, retrieval, prediction, and human-review capabilities with secure APIs, asynchronous jobs, and clear fallbacks for low-confidence outcomes.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data contracts, lineage, experiment tracking, model or prompt versioning, and release gates</w:t>
      </w:r>
      <w:r>
        <w:rPr>
          <w:rFonts w:ascii="Arimo" w:hAnsi="Arimo" w:eastAsia="Arimo"/>
          <w:b w:val="0"/>
          <w:color w:val="2C2C2C"/>
          <w:sz w:val="16"/>
        </w:rPr>
        <w:t>, reducing ambiguity between research, engineering, and product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CI/CD and MLOps automation for testing, packaging, deployment, rollback, and scheduled evaluation across development and production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privacy and security through access controls, secrets management, PII minimization, input filtering, audit logs, and documented data-retention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and analysts on production design, evaluation methodology, incident review, cost-aware model selection, and communication of limitations to stakeholders.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</w:t>
      </w:r>
      <w:r>
        <w:rPr>
          <w:rFonts w:ascii="Arimo" w:hAnsi="Arimo" w:eastAsia="Arimo"/>
          <w:b/>
          <w:color w:val="2C2C2C"/>
          <w:sz w:val="16"/>
        </w:rPr>
        <w:t>inference latency and false-positive rates by 24%</w:t>
      </w:r>
      <w:r>
        <w:rPr>
          <w:rFonts w:ascii="Arimo" w:hAnsi="Arimo" w:eastAsia="Arimo"/>
          <w:b w:val="0"/>
          <w:color w:val="2C2C2C"/>
          <w:sz w:val="16"/>
        </w:rPr>
        <w:t xml:space="preserve"> through targeted data-quality fixes, caching, batching, retrieval tuning, model optimization, and removal of unnecessary processing stages.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data and intelligence capabilities for an application-security SaaS platform, supporting findings classification, risk prioritization, policy workflows, and customer remediation analytics.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Converted ad hoc analysis and aging batch logic into versioned Python services, governed datasets, scheduled pipelines, and observable production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defects involving </w:t>
      </w:r>
      <w:r>
        <w:rPr>
          <w:rFonts w:ascii="Arimo" w:hAnsi="Arimo" w:eastAsia="Arimo"/>
          <w:b/>
          <w:color w:val="2C2C2C"/>
          <w:sz w:val="16"/>
        </w:rPr>
        <w:t>incomplete scan data, duplicate findings, schema changes, slow aggregations, stale risk scores, and failed scheduled processing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enrichment, ranking, search, reporting, and recommendation features with explainable outputs and backward-compatible interfaces for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Designed reusable feature and data contracts across scan ingestion, policy evaluation, customer metadata, and reporting, reducing inconsistent interpretations between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Expanded unit, data-quality, integration, performance, and regression testing with representative customer distributions and failure scenarios.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security researchers, product managers, SRE, and support teams to validate behavior, investigate incidents, and document model or rule limitations.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invalid or stale analytical outputs by </w:t>
      </w:r>
      <w:r>
        <w:rPr>
          <w:rFonts w:ascii="Arimo" w:hAnsi="Arimo" w:eastAsia="Arimo"/>
          <w:b/>
          <w:color w:val="2C2C2C"/>
          <w:sz w:val="16"/>
        </w:rPr>
        <w:t>37%</w:t>
      </w:r>
      <w:r>
        <w:rPr>
          <w:rFonts w:ascii="Arimo" w:hAnsi="Arimo" w:eastAsia="Arimo"/>
          <w:b w:val="0"/>
          <w:color w:val="2C2C2C"/>
          <w:sz w:val="16"/>
        </w:rPr>
        <w:t xml:space="preserve"> through lineage, freshness checks, deduplication, retry controls, and monitored reconciliation workflows.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analytical and intelligent features for device protection, claims, support, logistics, and customer engagement using period-appropriate Python, data, and cloud technologies.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fragmented reporting and scoring logic into reusable pipelines and services with explicit schemas, quality checks, and documented business definitions.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defects involving </w:t>
      </w:r>
      <w:r>
        <w:rPr>
          <w:rFonts w:ascii="Arimo" w:hAnsi="Arimo" w:eastAsia="Arimo"/>
          <w:b/>
          <w:color w:val="2C2C2C"/>
          <w:sz w:val="16"/>
        </w:rPr>
        <w:t>duplicate claims, delayed carrier events, inconsistent customer records, biased training samples, and slow operational reports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eligibility, fraud-signal, routing, forecasting, and customer-support features with monitored batch and online processing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consistency through deduplication, identity matching, event-time handling, reconciliation jobs, and source-to-target validation across partner feeds.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product, operations, data science, QA, and compliance teams to stage releases and verify that analytical behavior matched customer policy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operational decision accuracy by </w:t>
      </w:r>
      <w:r>
        <w:rPr>
          <w:rFonts w:ascii="Arimo" w:hAnsi="Arimo" w:eastAsia="Arimo"/>
          <w:b/>
          <w:color w:val="2C2C2C"/>
          <w:sz w:val="16"/>
        </w:rPr>
        <w:t>26%</w:t>
      </w:r>
      <w:r>
        <w:rPr>
          <w:rFonts w:ascii="Arimo" w:hAnsi="Arimo" w:eastAsia="Arimo"/>
          <w:b w:val="0"/>
          <w:color w:val="2C2C2C"/>
          <w:sz w:val="16"/>
        </w:rPr>
        <w:t xml:space="preserve"> through feature-quality remediation, threshold tuning, better event matching, and removal of stale source dependencies.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analytics and data-processing capabilities for SCORM and xAPI learning records, course launches, completion state, and customer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Parsed inconsistent vendor payloads and content packages, normalizing identifiers, timestamps, completion states, and statement structures for reliable downstream analysis.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Resolved issues involving malformed events, duplicate statements, missing learner context, time-zone discrepancies, and slow reporting queries across customer datasets.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exports, activity summaries, validation rules, and administrative diagnostics while preserving compatibility with established learning standards.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separating ingestion, validation, persistence, and reporting logic into tested modules with clearer error handling and customer-facing messages.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product and support teams to reproduce data discrepancies, explain standards behavior, and convert ambiguous customer reports into verifiable fixes.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early-career data features for digital-media metadata, creator revenue reporting, content performance, and administrative operations using relational databases and scheduled jobs.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incorrect totals, missing records, duplicate imports, and date-boundary errors by tracing source data, transformation logic, and report queries end to end.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reusable exports, filters, aggregation queries, and status dashboards that made operational reporting more consistent for internal and external users.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schema changes, data cleanup, production verification, and log analysis while learning safe handling of customer and financial reporting data.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report definitions, known data limitations, and troubleshooting steps so support and engineering teams could resolve recurring discrepancies faster.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Computer-Vision Inspection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solution using </w:t>
      </w:r>
      <w:r>
        <w:rPr>
          <w:rFonts w:ascii="Arimo" w:hAnsi="Arimo" w:eastAsia="Arimo"/>
          <w:b/>
          <w:color w:val="2C2C2C"/>
          <w:sz w:val="16"/>
        </w:rPr>
        <w:t>Python 3.10-3.12, PyTorch 2.x, OpenCV 4.x, and model serving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with governed data ingestion, versioned artifacts, automated evaluation, secure APIs, observability, human review, fallback behavior, and controlled releases designed around measurable quality, latency, cost, and safety targets.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AI Evaluation and Operations Framework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machine-learning architecture, responsible AI, data engineering, and Kubernetes-based model operations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Computer Vision Engineer - Deep Learning and MLOps</dc:title>
  <dc:subject>Senior Software Engineer Resume</dc:subject>
  <dc:creator>William Lee</dc:creator>
  <cp:keywords>Senior Software Engineer, ATS Resume, Senior Computer Vision Engineer - Deep Learning and MLOps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