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Frontend Engineer - Angular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Frontend Engineer with 10+ years delivering enterprise SaaS, workflow automation, data-intensive services, and cloud-integrated products, specializing in Angular 14-18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mismatches, stale client state, accessibility regressions, rendering defects, and oversized bundles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 4.9-5.x, JavaScript ES2020+, HTML5, CSS3, Tailwind CSS, Sass, design systems, accessibility WCAG 2.2, responsive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 Testing &amp; Performance: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Jest, Vitest, Testing Library, Cypress, Playwright, Storybook, Lighthouse, Web Vitals, bundle analysis, SSR/SSG, caching, browser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Frontend Engineer - Angular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Enterprise Experience Platform - Angular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Designed a multi-tenant web platform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typed API clients, accessibility controls, design tokens, Storybook, and end-to-end tests; added SSR or route-level optimization, caching, and observability to improve page responsiveness and support safe incremental migration from a legacy UI.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Frontend Reliability and Design System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Built a governed component library with visual regression tests, WCAG 2.2 checks, usage analytics, codemods, and release automation; standardized forms, navigation, tables, error states, and feature flags so multiple product teams could deliver consistent user experiences with lower defect risk.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Frontend Engineer - Angular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Frontend Engineer - Angular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