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7F2061">
      <w:pPr>
        <w:pStyle w:val="ResumeName"/>
        <w:rPr>
          <w:rFonts w:hint="eastAsia"/>
          <w:sz w:val="34"/>
        </w:rPr>
      </w:pPr>
      <w:r w:rsidRPr="007F2061">
        <w:rPr>
          <w:rFonts w:hint="eastAsia"/>
          <w:b w:val="0"/>
          <w:sz w:val="24"/>
        </w:rPr>
        <w:t>Senior Software Engineer | .NET &amp; Vue.js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bookmarkStart w:id="0" w:name="_GoBack"/>
      <w:bookmarkEnd w:id="0"/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7F2061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.NET Framework 4.5–4.8</w:t>
      </w:r>
      <w:r>
        <w:t xml:space="preserve">, </w:t>
      </w:r>
      <w:r>
        <w:rPr>
          <w:rStyle w:val="Strong"/>
        </w:rPr>
        <w:t>.NET Core 2.1–3.1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2–3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Azure</w:t>
      </w:r>
      <w:r>
        <w:t xml:space="preserve">, and </w:t>
      </w:r>
      <w:r>
        <w:rPr>
          <w:rStyle w:val="Strong"/>
        </w:rPr>
        <w:t>AWS</w:t>
      </w:r>
      <w:r>
        <w:t>; combines secure API architecture, responsive frontend engineering, cloud modernization, observability, and technical leadership to improve reliability, delivery speed, developer productivity,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C#,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 ES6+, SQL, PowerShell, Bash, HTML5, CSS3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Technologies: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.NET Framework 4.5–4.8, .NET Core 2.1–3.1, .NET 6–8, ASP.NET Core, ASP.NET MVC 5, Web API, Minimal APIs, Entity Framework Core, LINQ,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MediatR</w:t>
      </w:r>
      <w:proofErr w:type="spellEnd"/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Vue.js: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2–3,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Nuxt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2–3, Composition API, Options API,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Pinia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Router,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VueUse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Vite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Webpack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Storybook,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Vuetify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PrimeVue</w:t>
      </w:r>
      <w:proofErr w:type="spellEnd"/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Development: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gRPC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API versioning, rate limiting, OAuth 2.0, OpenID Connect, JWT, RBAC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clean architecture, domain-driven design, CQRS, event-driven architecture, transactional outbox, backend-for-frontend, multi-tenant systems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SQL Server, PostgreSQL, MySQL, MongoDB, Azure Cosmos DB, Amazon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Entity Framework Core, Dapper, migrations, indexing, query optimization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Azure Service Bus, AWS SQS,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MassTransit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dead-letter queues, retry policies, message deduplication, event replay, idempotent consumers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Azure App Service, Azure Functions, AKS, Service Bus, Key Vault, Azure SQL, Cosmos DB, Application Insights; AWS Lambda, ECS, EKS, RDS, S3, SQS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xUnit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NUnit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FluentAssertions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WireMock.Net,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Vitest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Jest,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Test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Utils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Cypress, Playwright, Pact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Bicep, Helm, Azure DevOps, GitHub Actions, Jenkins,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SonarQube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NuGet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npm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pnpm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</w:t>
      </w:r>
    </w:p>
    <w:p w:rsidR="007F2061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Serilog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Application Insights,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ELK Stack, Sentry, structured logging, distributed tracing</w:t>
      </w:r>
    </w:p>
    <w:p w:rsidR="00B825F3" w:rsidRPr="007F2061" w:rsidRDefault="007F2061" w:rsidP="007F206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Practices: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leadership, architecture reviews, mentoring, code reviews, production support,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application-security products using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3.1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6–8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2–3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 management, policy evaluation, analytics, reporting, and remediation workflows.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Reorganized tightly coupled controllers, shared service classes, and duplicated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 into domain-focused services,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MediatR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pipelines, reusable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composables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Pinia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stores, reducing recurring production defects by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dashboard freezes and slow security APIs through virtualized data tables, cursor pagination, composite database indexes,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Entity Framework projections, improving P95 interaction time by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43%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legacy services from unsupported .NET Core runtimes to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8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while incrementally </w:t>
      </w:r>
      <w:proofErr w:type="gram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migrating</w:t>
      </w:r>
      <w:proofErr w:type="gram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 modules to the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3 Composition API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avoiding a disruptive platform rewrite and preserving customer release schedules.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that prevented cross-customer access to vulnerability and compliance information.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security findings generated during broker retries by implementing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publishing,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checkpoints, and controlled dead-letter replay for recoverable processing failures.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workers with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Kafka, Azure Service Bus, and batched PostgreSQL persistence, absorbing scanner traffic spikes without exhausting database connections or degrading customer-facing analytics.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design system with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design tokens, typed component properties, keyboard navigation, and accessibility tests, standardizing complex tables, forms, filters, dialogs, and status indicators.</w:t>
      </w:r>
    </w:p>
    <w:p w:rsidR="007F2061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with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xUnit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Vitest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Test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Utils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Playwright, and Pact, detecting API contract mismatches, migration failures, and interface regressions before production deployment.</w:t>
      </w:r>
    </w:p>
    <w:p w:rsidR="008D3DC2" w:rsidRPr="007F2061" w:rsidRDefault="007F2061" w:rsidP="007F206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pair programming, incident retrospectives, and production-readiness assessments while coordinating technical decisions across security, platform, frontend, backend, product,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applications using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2.1–3.1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registration, SIM provisioning, subscription management, billing, and carrier synchronization.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command processing, bounded concurrency, batched database operations, and carrier-specific rate limiting that protected external telecom APIs during traffic spikes.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response structures by introducing canonical domain models, provider adapters, correlation identifiers, and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REST APIs with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FluentValidation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standardized error responses, and permission-aware endpoints consumed by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customer portals, support tools, and internal operations applications.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with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exchanges, bounded retries, and idempotent consumers, preventing duplicate SIM activations while preserving full transaction traceability.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using virtualized tables, server-side filtering, normalized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Vuex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state, incremental loading, and request cancellation for customers managing large connected-device inventories.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stale connectivity states caused by delayed and out-of-order carrier callbacks through timestamp validation, monotonic state transitions, reconciliation jobs, and real-time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updates delivered through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SignalR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7F2061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.NET and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applications with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scans, migration validation, environment controls, and production approval gates.</w:t>
      </w:r>
    </w:p>
    <w:p w:rsidR="006410FA" w:rsidRPr="007F2061" w:rsidRDefault="007F2061" w:rsidP="007F206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product managers, designers, support engineers, and frontend developers to convert roaming and provisioning rules into maintainable service boundaries, practical workflows, and incremental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applications using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Framework 4.6–4.7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ASP.NET MVC 5, Web API,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1.x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and SQL Server for claims, payments, eligibility, appointments, and repair tracking.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claim journey as a guided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workflow backed by recoverable .NET orchestration APIs, increasing successful online claim completion by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clearer validation and failure recovery.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browser applications from incompatible downstream contracts and partial service failures.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SQL Server uniqueness constraints, transactional validation, and visible client-side request states.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Migrated</w:t>
      </w:r>
      <w:proofErr w:type="gram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selected jQuery and server-rendered pages to reusable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components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, introducing shared form controls, centralized state, route-level organization, and consistent browser-side validation behavior.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information, applying explicit invalidation and short expiration periods to improve responsiveness without serving outdated policy decisions.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Developed scheduled .NET reconciliation services for incomplete claims and delayed payment callbacks, recovering transactions after provider timeouts while preserving audit records for customer-service and finance investigations.</w:t>
      </w:r>
    </w:p>
    <w:p w:rsidR="008D3DC2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NUnit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component tests, Selenium, service virtualization, and API integration suites for claims, payments, appointments, eligibility decisions, and recoverable failure scenarios.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learning-platform applications using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Framework 4.5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ASP.NET MVC 5, Web API, MySQL, Backbone.js, and jQuery for course imports, SCORM launches, learner-state persistence, and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REST endpoints and administration workflows for course ingestion and launch configuration, adding validation for malformed archives, incomplete manifests, and nonstandard learning-management-system payloads.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Resolved excessive memory consumption during large course imports by streaming compressed packages, limiting parallel extraction, disposing temporary resources, and recording actionable processing failures for support teams.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duplicated and out-of-order learner events, preserving accurate completion, score, and resume state across platforms with inconsistent callback and retry behavior.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through targeted indexes, transactional updates, parameterized queries, and repeatable migration scripts for learner-state tables used during high-volume launches and reporting periods.</w:t>
      </w:r>
    </w:p>
    <w:p w:rsidR="007F2061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Evaluated </w:t>
      </w:r>
      <w:proofErr w:type="spellStart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7F20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1.x</w:t>
      </w: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during late 2016 by rebuilding selected administration views as isolated components and documenting state handling, rendering performance, testing requirements, and integration constraints.</w:t>
      </w:r>
    </w:p>
    <w:p w:rsidR="00D73557" w:rsidRPr="007F2061" w:rsidRDefault="007F2061" w:rsidP="007F20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7F20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 while collaborating with support specialists to reproduce unusual SCORM integration failures.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Developer Associate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Solutions Architect Expert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Certified Developer – Associate</w:t>
      </w:r>
    </w:p>
    <w:p w:rsidR="006410FA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Professional Scrum Master I — PSM I</w:t>
      </w:r>
    </w:p>
    <w:sectPr w:rsidR="006410FA" w:rsidRPr="006A46F0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0535AF"/>
    <w:multiLevelType w:val="hybridMultilevel"/>
    <w:tmpl w:val="7F429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6"/>
  </w:num>
  <w:num w:numId="12">
    <w:abstractNumId w:val="23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2"/>
  </w:num>
  <w:num w:numId="18">
    <w:abstractNumId w:val="15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0"/>
  </w:num>
  <w:num w:numId="24">
    <w:abstractNumId w:val="21"/>
  </w:num>
  <w:num w:numId="25">
    <w:abstractNumId w:val="2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2D7455"/>
    <w:rsid w:val="00326F90"/>
    <w:rsid w:val="00336E50"/>
    <w:rsid w:val="003B32A4"/>
    <w:rsid w:val="003F2BE0"/>
    <w:rsid w:val="00512BB7"/>
    <w:rsid w:val="00571360"/>
    <w:rsid w:val="006410FA"/>
    <w:rsid w:val="006A46F0"/>
    <w:rsid w:val="007242E5"/>
    <w:rsid w:val="007B34FF"/>
    <w:rsid w:val="007D0DBF"/>
    <w:rsid w:val="007F0B38"/>
    <w:rsid w:val="007F2061"/>
    <w:rsid w:val="008D3DC2"/>
    <w:rsid w:val="008F480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31EB5-69F7-4B38-9AEA-1A346FFF6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1611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26</cp:revision>
  <cp:lastPrinted>2026-06-15T02:50:00Z</cp:lastPrinted>
  <dcterms:created xsi:type="dcterms:W3CDTF">2013-12-23T23:15:00Z</dcterms:created>
  <dcterms:modified xsi:type="dcterms:W3CDTF">2026-06-15T02:50:00Z</dcterms:modified>
</cp:coreProperties>
</file>