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5C0AFD">
      <w:pPr>
        <w:pStyle w:val="ResumeName"/>
        <w:rPr>
          <w:rFonts w:hint="eastAsia"/>
          <w:sz w:val="34"/>
        </w:rPr>
      </w:pPr>
      <w:r w:rsidRPr="005C0AFD">
        <w:rPr>
          <w:rFonts w:hint="eastAsia"/>
          <w:b w:val="0"/>
          <w:sz w:val="24"/>
        </w:rPr>
        <w:t>Senior Software Engineer | Python &amp; React</w:t>
      </w:r>
      <w:r>
        <w:rPr>
          <w:b w:val="0"/>
          <w:sz w:val="24"/>
        </w:rPr>
        <w:t xml:space="preserve"> </w:t>
      </w:r>
      <w:r w:rsidR="005D51BA" w:rsidRPr="005D51BA">
        <w:rPr>
          <w:rFonts w:hint="eastAsia"/>
          <w:b w:val="0"/>
          <w:sz w:val="24"/>
        </w:rPr>
        <w:t>&amp; Cloud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C0AFD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Python 3.4–3.12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Django</w:t>
      </w:r>
      <w:r>
        <w:t xml:space="preserve">, </w:t>
      </w:r>
      <w:r>
        <w:rPr>
          <w:rStyle w:val="Strong"/>
        </w:rPr>
        <w:t>React 14–19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backend architecture, high-performance frontend engineering, secure API design, event-driven processing, cloud modernization, observ</w:t>
      </w:r>
      <w:bookmarkStart w:id="0" w:name="_GoBack"/>
      <w:bookmarkEnd w:id="0"/>
      <w:r>
        <w:t>ability, and technical leadership to improve reliability, release quality, developer productivity,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Python 3.4–3.12,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3–5, JavaScript ES6+, SQL, Bash, HTML5, CSS3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React 14–19, Next.js 12–15, Redux Toolkit,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TanStack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Query, React Router, React Hook Form,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Zustand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Context API, Server Components, Tailwind CSS, Material UI, Storybook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Backend: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FastAPI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Django, Django REST Framework, Flask,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Pydantic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SQLAlchemy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Alembic, Celery,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asyncio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aiohttp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Pandas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Server-Sent Events,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JWT, API versioning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hexagonal architecture, CQRS, transactional outbox, backend-for-frontend, multi-tenant systems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schema design, indexing, query optimization, migrations, connection pooling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Azure Service Bus, Celery workers, dead-letter queues, retry policies, event replay, idempotent processing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Lambda, ECS, EKS, API Gateway, S3, RDS,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; Azure Functions, App Service, AKS, Service Bus, Key Vault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Pytest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Hypothesis, Jest, React Testing Library, Playwright, Cypress, MSW, Pact,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Locust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Helm, GitHub Actions, Azure DevOps, Jenkins,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</w:t>
      </w:r>
    </w:p>
    <w:p w:rsidR="005C0AFD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structured logging, distributed tracing</w:t>
      </w:r>
    </w:p>
    <w:p w:rsidR="00B825F3" w:rsidRPr="005C0AFD" w:rsidRDefault="005C0AFD" w:rsidP="005C0A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Leadership: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cybersecurity products using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3.8–3.12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16–19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management, policy evaluation, analytics, reporting, and remediation workflows.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Django modules and duplicated React state logic with domain-oriented services, typed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Pydantic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contracts, reusable hooks, and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TanStack</w:t>
      </w:r>
      <w:proofErr w:type="spellEnd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Query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production defects by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multiple product teams.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by combining virtualized tables, cursor pagination, composite database indexes,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response models, improving P95 end-to-end interaction time by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44%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legacy Python services and class-based React applications through incremental runtime upgrades, strict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Python typing, functional components, asynchronous clients, and automated compatibility testing.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that prevented unauthorized access to customer vulnerability and compliance data.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duplicated security findings caused by message retries through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checkpoints, dead-letter queues, and controlled event replay procedures.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pipelines with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and bulk PostgreSQL operations, absorbing scanning bursts without exhausting database connections or degrading customer-facing analytics workflows.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React design system with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accessible components, design tokens, typed properties, and visual regression checks, standardizing complex tables, filters, forms, dialogs, and status indicators.</w:t>
      </w:r>
    </w:p>
    <w:p w:rsidR="005C0AFD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Testing Library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Playwright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Pact, and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detecting schema mismatches, migration defects, and interface regressions before production deployment.</w:t>
      </w:r>
    </w:p>
    <w:p w:rsidR="008D3DC2" w:rsidRPr="005C0AFD" w:rsidRDefault="005C0AFD" w:rsidP="005C0A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incident retrospectives, pair programming, and performance-focused code reviews while coordinating technical decisions across security, product, frontend, backend,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3.6–3.8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15–16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subscriptions, billing, and network-status monitoring.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task execution, bounded concurrency, batched database writes, and provider-specific rate controls that protected external carrier systems during traffic spikes.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response structures by creating canonical models, typed adapters, correlation identifiers, validation rules, and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Reworked slow fleet-management screens with virtualized tables, server-side filtering, normalized state, incremental loading, and obsolete-request cancellation, maintaining responsive interfaces for accounts with large device inventories.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REST APIs with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documentation, standardized error envelopes, permission-aware endpoints, and stable response contracts consumed by customer portals and operations applications.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through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handling, bounded retries, and idempotent workers, preventing duplicate SIM activations while preserving complete transaction traceability.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device statuses caused by out-of-order carrier callbacks through timestamp validation, monotonic state transitions, reconciliation jobs, and real-time React updates delivered through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WebSocket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connections.</w:t>
      </w:r>
    </w:p>
    <w:p w:rsidR="005C0AFD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Python and React applications with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CI/CD through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checks, migration validation, environment controls, and production approval gates.</w:t>
      </w:r>
    </w:p>
    <w:p w:rsidR="006410FA" w:rsidRPr="005C0AFD" w:rsidRDefault="005C0AFD" w:rsidP="005C0A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designers, support teams, and product managers to convert roaming and provisioning rules into maintainable service boundaries, practical interfaces, documented edge cases, and incremental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3.5–3.7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14–16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Redux,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policy eligibility, claims, payments, repair scheduling, and status tracking.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React workflow backed by recoverable Python orchestration APIs, increasing successful online claim completion by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React applications from incompatible downstream contracts and partial service outages.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handling.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Migrated selected jQuery and server-rendered pages to reusable React components while introducing shared form controls, centralized state, route-level organization, and consistent client-side validation behavior.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data, applying explicit invalidation and short expiration periods to improve responsiveness without returning outdated policy decisions.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jobs for incomplete claims and delayed payment callbacks, recovering transactions after provider timeouts while preserving audit records for customer-service and finance investigations.</w:t>
      </w:r>
    </w:p>
    <w:p w:rsidR="008D3DC2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, Jest, Enzyme, Selenium, service mocks, and API integration tests for claims, payments, appointments, eligibility decisions, and recoverable production failures.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services using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2.7 and 3.4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5C0A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</w:t>
      </w: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Flask, MySQL, JavaScript, Backbone.js, and jQuery for course imports, SCORM launches, learner-state persistence, and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REST endpoints and administration workflows for course </w:t>
      </w:r>
      <w:proofErr w:type="gram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ingestion,</w:t>
      </w:r>
      <w:proofErr w:type="gram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launch configuration, and completion settings, adding validation for malformed archives, incomplete manifests, and nonstandard learning-management-system payloads.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usage during large course imports by streaming compressed files, limiting parallel extraction, releasing temporary resources, and exposing accurate progress and actionable failure messages.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duplicated and out-of-order learning events, preserving accurate completion, score, and resume state across platforms with inconsistent callback and retry behavior.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by adding targeted indexes, transactional updates, and repeatable migration scripts for learner-state tables used during high-volume course launches and reporting periods.</w:t>
      </w:r>
    </w:p>
    <w:p w:rsidR="005C0AFD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Introduced reusable browser views and evaluated component-based interface patterns for selected administration modules, creating a practical foundation for later adoption of React-based frontend development.</w:t>
      </w:r>
    </w:p>
    <w:p w:rsidR="00D73557" w:rsidRPr="005C0AFD" w:rsidRDefault="005C0AFD" w:rsidP="005C0A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5C0A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 while collaborating with support specialists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5C0AFD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1736AD-AE94-4524-A00A-47A6389E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24</cp:revision>
  <cp:lastPrinted>2026-06-15T01:29:00Z</cp:lastPrinted>
  <dcterms:created xsi:type="dcterms:W3CDTF">2013-12-23T23:15:00Z</dcterms:created>
  <dcterms:modified xsi:type="dcterms:W3CDTF">2026-06-15T01:36:00Z</dcterms:modified>
</cp:coreProperties>
</file>