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A49D5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B12DC7" w:rsidRDefault="00B12DC7" w:rsidP="00B12DC7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 Sadiq</w:t>
            </w:r>
          </w:p>
          <w:p w:rsidR="00B12DC7" w:rsidRDefault="00B12DC7" w:rsidP="00B12DC7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070FCA" w:rsidRDefault="00070FCA" w:rsidP="00070FCA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:rsidR="009A49D5" w:rsidRDefault="00070FCA" w:rsidP="00070FCA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  <w:bookmarkStart w:id="0" w:name="_GoBack"/>
            <w:bookmarkEnd w:id="0"/>
          </w:p>
        </w:tc>
      </w:tr>
    </w:tbl>
    <w:p w:rsidR="009A49D5" w:rsidRDefault="009A49D5">
      <w:pPr>
        <w:spacing w:after="160"/>
      </w:pPr>
    </w:p>
    <w:p w:rsidR="009A49D5" w:rsidRDefault="00221C5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9A49D5" w:rsidRPr="00A92CDC" w:rsidRDefault="00A92CDC">
      <w:pPr>
        <w:spacing w:after="80"/>
        <w:jc w:val="both"/>
        <w:rPr>
          <w:rFonts w:ascii="Arial" w:hAnsi="Arial" w:cs="Arial"/>
        </w:rPr>
      </w:pPr>
      <w:r w:rsidRPr="00A92CDC">
        <w:rPr>
          <w:rStyle w:val="Strong"/>
          <w:rFonts w:ascii="Arial" w:hAnsi="Arial" w:cs="Arial"/>
        </w:rPr>
        <w:t>Senior Software Engineer</w:t>
      </w:r>
      <w:r w:rsidRPr="00A92CDC">
        <w:rPr>
          <w:rFonts w:ascii="Arial" w:hAnsi="Arial" w:cs="Arial"/>
        </w:rPr>
        <w:t xml:space="preserve"> with ~10 years delivering </w:t>
      </w:r>
      <w:r w:rsidRPr="00A92CDC">
        <w:rPr>
          <w:rStyle w:val="Strong"/>
          <w:rFonts w:ascii="Arial" w:hAnsi="Arial" w:cs="Arial"/>
        </w:rPr>
        <w:t>Java</w:t>
      </w:r>
      <w:r w:rsidRPr="00A92CDC">
        <w:rPr>
          <w:rFonts w:ascii="Arial" w:hAnsi="Arial" w:cs="Arial"/>
        </w:rPr>
        <w:t xml:space="preserve"> full-stack products end-to-end—</w:t>
      </w:r>
      <w:r w:rsidRPr="00A92CDC">
        <w:rPr>
          <w:rStyle w:val="Strong"/>
          <w:rFonts w:ascii="Arial" w:hAnsi="Arial" w:cs="Arial"/>
        </w:rPr>
        <w:t>Spring-based services</w:t>
      </w:r>
      <w:r w:rsidRPr="00A92CDC">
        <w:rPr>
          <w:rFonts w:ascii="Arial" w:hAnsi="Arial" w:cs="Arial"/>
        </w:rPr>
        <w:t xml:space="preserve">, reliable </w:t>
      </w:r>
      <w:r w:rsidRPr="00A92CDC">
        <w:rPr>
          <w:rStyle w:val="Strong"/>
          <w:rFonts w:ascii="Arial" w:hAnsi="Arial" w:cs="Arial"/>
        </w:rPr>
        <w:t>APIs</w:t>
      </w:r>
      <w:r w:rsidRPr="00A92CDC">
        <w:rPr>
          <w:rFonts w:ascii="Arial" w:hAnsi="Arial" w:cs="Arial"/>
        </w:rPr>
        <w:t xml:space="preserve">, disciplined </w:t>
      </w:r>
      <w:r w:rsidRPr="00A92CDC">
        <w:rPr>
          <w:rStyle w:val="Strong"/>
          <w:rFonts w:ascii="Arial" w:hAnsi="Arial" w:cs="Arial"/>
        </w:rPr>
        <w:t>data modeling</w:t>
      </w:r>
      <w:r w:rsidRPr="00A92CDC">
        <w:rPr>
          <w:rFonts w:ascii="Arial" w:hAnsi="Arial" w:cs="Arial"/>
        </w:rPr>
        <w:t xml:space="preserve">, and </w:t>
      </w:r>
      <w:r w:rsidRPr="00A92CDC">
        <w:rPr>
          <w:rStyle w:val="Strong"/>
          <w:rFonts w:ascii="Arial" w:hAnsi="Arial" w:cs="Arial"/>
        </w:rPr>
        <w:t>React + TypeScript</w:t>
      </w:r>
      <w:r w:rsidRPr="00A92CDC">
        <w:rPr>
          <w:rFonts w:ascii="Arial" w:hAnsi="Arial" w:cs="Arial"/>
        </w:rPr>
        <w:t xml:space="preserve"> UIs that feel fast and predictable. I build </w:t>
      </w:r>
      <w:r w:rsidRPr="00A92CDC">
        <w:rPr>
          <w:rStyle w:val="Strong"/>
          <w:rFonts w:ascii="Arial" w:hAnsi="Arial" w:cs="Arial"/>
        </w:rPr>
        <w:t>event-driven</w:t>
      </w:r>
      <w:r w:rsidRPr="00A92CDC">
        <w:rPr>
          <w:rFonts w:ascii="Arial" w:hAnsi="Arial" w:cs="Arial"/>
        </w:rPr>
        <w:t xml:space="preserve"> workflows, modernize legacy systems without breaking customers, and raise operational confidence through </w:t>
      </w:r>
      <w:r w:rsidRPr="00A92CDC">
        <w:rPr>
          <w:rStyle w:val="Strong"/>
          <w:rFonts w:ascii="Arial" w:hAnsi="Arial" w:cs="Arial"/>
        </w:rPr>
        <w:t>observability</w:t>
      </w:r>
      <w:r w:rsidRPr="00A92CDC">
        <w:rPr>
          <w:rFonts w:ascii="Arial" w:hAnsi="Arial" w:cs="Arial"/>
        </w:rPr>
        <w:t xml:space="preserve">, </w:t>
      </w:r>
      <w:r w:rsidRPr="00A92CDC">
        <w:rPr>
          <w:rStyle w:val="Strong"/>
          <w:rFonts w:ascii="Arial" w:hAnsi="Arial" w:cs="Arial"/>
        </w:rPr>
        <w:t>CI/CD</w:t>
      </w:r>
      <w:r w:rsidRPr="00A92CDC">
        <w:rPr>
          <w:rFonts w:ascii="Arial" w:hAnsi="Arial" w:cs="Arial"/>
        </w:rPr>
        <w:t xml:space="preserve">, and secure-by-default patterns. Comfortable owning architecture-to-delivery: shaping ambiguous requirements into </w:t>
      </w:r>
      <w:r w:rsidRPr="00A92CDC">
        <w:rPr>
          <w:rStyle w:val="Strong"/>
          <w:rFonts w:ascii="Arial" w:hAnsi="Arial" w:cs="Arial"/>
        </w:rPr>
        <w:t>shippable increments</w:t>
      </w:r>
      <w:r w:rsidRPr="00A92CDC">
        <w:rPr>
          <w:rFonts w:ascii="Arial" w:hAnsi="Arial" w:cs="Arial"/>
        </w:rPr>
        <w:t xml:space="preserve">, tuning performance, and mentoring teams to ship safely with clear </w:t>
      </w:r>
      <w:r w:rsidRPr="00A92CDC">
        <w:rPr>
          <w:rStyle w:val="Strong"/>
          <w:rFonts w:ascii="Arial" w:hAnsi="Arial" w:cs="Arial"/>
        </w:rPr>
        <w:t>SLAs/SLOs</w:t>
      </w:r>
      <w:r w:rsidRPr="00A92CDC">
        <w:rPr>
          <w:rFonts w:ascii="Arial" w:hAnsi="Arial" w:cs="Arial"/>
        </w:rPr>
        <w:t xml:space="preserve"> and measurable outcomes.</w:t>
      </w:r>
    </w:p>
    <w:p w:rsidR="009A49D5" w:rsidRDefault="00221C5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A92CDC" w:rsidRPr="005B7650" w:rsidRDefault="00A92CDC" w:rsidP="00A92CD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B7650">
        <w:rPr>
          <w:rStyle w:val="Strong"/>
          <w:rFonts w:ascii="Arial" w:hAnsi="Arial" w:cs="Arial"/>
          <w:sz w:val="18"/>
        </w:rPr>
        <w:t>Frontend</w:t>
      </w:r>
      <w:r w:rsidRPr="005B7650">
        <w:rPr>
          <w:rFonts w:ascii="Arial" w:hAnsi="Arial" w:cs="Arial"/>
          <w:sz w:val="18"/>
        </w:rPr>
        <w:t xml:space="preserve"> — </w:t>
      </w:r>
      <w:r w:rsidRPr="005B7650">
        <w:rPr>
          <w:rStyle w:val="Strong"/>
          <w:rFonts w:ascii="Arial" w:hAnsi="Arial" w:cs="Arial"/>
          <w:b w:val="0"/>
          <w:sz w:val="18"/>
        </w:rPr>
        <w:t>React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Next.js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TypeScript</w:t>
      </w:r>
      <w:r w:rsidRPr="005B7650">
        <w:rPr>
          <w:rFonts w:ascii="Arial" w:hAnsi="Arial" w:cs="Arial"/>
          <w:sz w:val="18"/>
        </w:rPr>
        <w:t>, Redux, Formik, Vite, Webpack, Tailwind CSS, Material UI, Bootstrap, Storybook, accessibility-minded UI, performance profiling (Web Vitals / Lighthouse)</w:t>
      </w:r>
    </w:p>
    <w:p w:rsidR="00A92CDC" w:rsidRPr="005B7650" w:rsidRDefault="00A92CDC" w:rsidP="00A92CD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B7650">
        <w:rPr>
          <w:rStyle w:val="Strong"/>
          <w:rFonts w:ascii="Arial" w:hAnsi="Arial" w:cs="Arial"/>
          <w:sz w:val="18"/>
        </w:rPr>
        <w:t>Backend &amp; APIs</w:t>
      </w:r>
      <w:r w:rsidRPr="005B7650">
        <w:rPr>
          <w:rFonts w:ascii="Arial" w:hAnsi="Arial" w:cs="Arial"/>
          <w:sz w:val="18"/>
        </w:rPr>
        <w:t xml:space="preserve"> — </w:t>
      </w:r>
      <w:r w:rsidRPr="005B7650">
        <w:rPr>
          <w:rStyle w:val="Strong"/>
          <w:rFonts w:ascii="Arial" w:hAnsi="Arial" w:cs="Arial"/>
          <w:b w:val="0"/>
          <w:sz w:val="18"/>
        </w:rPr>
        <w:t>Java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Spring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Boot</w:t>
      </w:r>
      <w:r w:rsidRPr="005B7650">
        <w:rPr>
          <w:rFonts w:ascii="Arial" w:hAnsi="Arial" w:cs="Arial"/>
          <w:sz w:val="18"/>
        </w:rPr>
        <w:t xml:space="preserve">, Spring MVC, Spring Security, Spring Data JPA, Hibernate/JPA, </w:t>
      </w:r>
      <w:r w:rsidRPr="005B7650">
        <w:rPr>
          <w:rStyle w:val="Strong"/>
          <w:rFonts w:ascii="Arial" w:hAnsi="Arial" w:cs="Arial"/>
          <w:b w:val="0"/>
          <w:sz w:val="18"/>
        </w:rPr>
        <w:t>REST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API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design</w:t>
      </w:r>
      <w:r w:rsidRPr="005B7650">
        <w:rPr>
          <w:rFonts w:ascii="Arial" w:hAnsi="Arial" w:cs="Arial"/>
          <w:sz w:val="18"/>
        </w:rPr>
        <w:t>, GraphQL (familiar), WebSockets, background jobs, event-driven design, idempotency patterns, caching strategies, webhook design &amp; verification, file/media handling (</w:t>
      </w:r>
      <w:r w:rsidRPr="005B7650">
        <w:rPr>
          <w:rStyle w:val="Strong"/>
          <w:rFonts w:ascii="Arial" w:hAnsi="Arial" w:cs="Arial"/>
          <w:b w:val="0"/>
          <w:sz w:val="18"/>
        </w:rPr>
        <w:t>S3-style</w:t>
      </w:r>
      <w:r w:rsidRPr="005B7650">
        <w:rPr>
          <w:rFonts w:ascii="Arial" w:hAnsi="Arial" w:cs="Arial"/>
          <w:sz w:val="18"/>
        </w:rPr>
        <w:t xml:space="preserve"> workflows)</w:t>
      </w:r>
    </w:p>
    <w:p w:rsidR="00A92CDC" w:rsidRPr="005B7650" w:rsidRDefault="00A92CDC" w:rsidP="00A92CD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B7650">
        <w:rPr>
          <w:rStyle w:val="Strong"/>
          <w:rFonts w:ascii="Arial" w:hAnsi="Arial" w:cs="Arial"/>
          <w:sz w:val="18"/>
        </w:rPr>
        <w:t>Data, Messaging &amp; Search</w:t>
      </w:r>
      <w:r w:rsidRPr="005B7650">
        <w:rPr>
          <w:rFonts w:ascii="Arial" w:hAnsi="Arial" w:cs="Arial"/>
          <w:sz w:val="18"/>
        </w:rPr>
        <w:t xml:space="preserve"> — </w:t>
      </w:r>
      <w:r w:rsidRPr="005B7650">
        <w:rPr>
          <w:rFonts w:ascii="Arial" w:hAnsi="Arial" w:cs="Arial"/>
          <w:b/>
          <w:sz w:val="18"/>
        </w:rPr>
        <w:t>Relational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PostgreSQL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MySQL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SQL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Server</w:t>
      </w:r>
      <w:r w:rsidRPr="005B7650">
        <w:rPr>
          <w:rFonts w:ascii="Arial" w:hAnsi="Arial" w:cs="Arial"/>
          <w:sz w:val="18"/>
        </w:rPr>
        <w:t xml:space="preserve"> | </w:t>
      </w:r>
      <w:r w:rsidRPr="005B7650">
        <w:rPr>
          <w:rFonts w:ascii="Arial" w:hAnsi="Arial" w:cs="Arial"/>
          <w:b/>
          <w:sz w:val="18"/>
        </w:rPr>
        <w:t>NoSQL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Redis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MongoDB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DynamoDB</w:t>
      </w:r>
      <w:r w:rsidRPr="005B7650">
        <w:rPr>
          <w:rFonts w:ascii="Arial" w:hAnsi="Arial" w:cs="Arial"/>
          <w:sz w:val="18"/>
        </w:rPr>
        <w:t xml:space="preserve"> | </w:t>
      </w:r>
      <w:r w:rsidRPr="005B7650">
        <w:rPr>
          <w:rFonts w:ascii="Arial" w:hAnsi="Arial" w:cs="Arial"/>
          <w:b/>
          <w:sz w:val="18"/>
        </w:rPr>
        <w:t>Queues/streams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AWS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SQS/SNS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Kafka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RabbitMQ</w:t>
      </w:r>
      <w:r w:rsidRPr="005B7650">
        <w:rPr>
          <w:rFonts w:ascii="Arial" w:hAnsi="Arial" w:cs="Arial"/>
          <w:sz w:val="18"/>
        </w:rPr>
        <w:t xml:space="preserve"> | </w:t>
      </w:r>
      <w:r w:rsidRPr="005B7650">
        <w:rPr>
          <w:rFonts w:ascii="Arial" w:hAnsi="Arial" w:cs="Arial"/>
          <w:b/>
          <w:sz w:val="18"/>
        </w:rPr>
        <w:t>Search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Elasticsearch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OpenSearch</w:t>
      </w:r>
      <w:r w:rsidRPr="005B7650">
        <w:rPr>
          <w:rFonts w:ascii="Arial" w:hAnsi="Arial" w:cs="Arial"/>
          <w:sz w:val="18"/>
        </w:rPr>
        <w:t xml:space="preserve"> | </w:t>
      </w:r>
      <w:r w:rsidRPr="005B7650">
        <w:rPr>
          <w:rFonts w:ascii="Arial" w:hAnsi="Arial" w:cs="Arial"/>
          <w:b/>
          <w:sz w:val="18"/>
        </w:rPr>
        <w:t>Analytics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Redshift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BigQuery</w:t>
      </w:r>
      <w:r w:rsidRPr="005B7650">
        <w:rPr>
          <w:rFonts w:ascii="Arial" w:hAnsi="Arial" w:cs="Arial"/>
          <w:sz w:val="18"/>
        </w:rPr>
        <w:t xml:space="preserve"> (exposure via event/analytics pipelines)</w:t>
      </w:r>
    </w:p>
    <w:p w:rsidR="00A92CDC" w:rsidRPr="005B7650" w:rsidRDefault="00A92CDC" w:rsidP="00A92CD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B7650">
        <w:rPr>
          <w:rStyle w:val="Strong"/>
          <w:rFonts w:ascii="Arial" w:hAnsi="Arial" w:cs="Arial"/>
          <w:sz w:val="18"/>
        </w:rPr>
        <w:t>Cloud &amp; DevOps</w:t>
      </w:r>
      <w:r w:rsidR="005B7650">
        <w:rPr>
          <w:rFonts w:ascii="Arial" w:hAnsi="Arial" w:cs="Arial"/>
          <w:sz w:val="18"/>
        </w:rPr>
        <w:t xml:space="preserve"> — </w:t>
      </w:r>
      <w:r w:rsidR="005B7650" w:rsidRPr="005B7650">
        <w:rPr>
          <w:rFonts w:ascii="Arial" w:hAnsi="Arial" w:cs="Arial"/>
          <w:sz w:val="18"/>
        </w:rPr>
        <w:t>Docker, Kubernetes, Helm, Argo CD, GitOps, Terraform, CloudFormation |</w:t>
      </w:r>
      <w:r w:rsidR="005B7650">
        <w:rPr>
          <w:rFonts w:ascii="Arial" w:hAnsi="Arial" w:cs="Arial"/>
          <w:sz w:val="18"/>
        </w:rPr>
        <w:t xml:space="preserve"> </w:t>
      </w:r>
      <w:r w:rsidR="005B7650" w:rsidRPr="005B7650">
        <w:rPr>
          <w:rFonts w:ascii="Arial" w:hAnsi="Arial" w:cs="Arial"/>
          <w:b/>
          <w:sz w:val="18"/>
        </w:rPr>
        <w:t>AWS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EKS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ECS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EC2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Lambda</w:t>
      </w:r>
      <w:r w:rsidRPr="005B7650">
        <w:rPr>
          <w:rFonts w:ascii="Arial" w:hAnsi="Arial" w:cs="Arial"/>
          <w:sz w:val="18"/>
        </w:rPr>
        <w:t>,</w:t>
      </w:r>
      <w:r w:rsidRPr="005B7650">
        <w:rPr>
          <w:rFonts w:ascii="Arial" w:hAnsi="Arial" w:cs="Arial"/>
          <w:b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API Gateway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S3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CloudFront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RDS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DynamoDB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ElastiCache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EventBridge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Step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Functions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IAM</w:t>
      </w:r>
      <w:r w:rsidRPr="005B7650">
        <w:rPr>
          <w:rFonts w:ascii="Arial" w:hAnsi="Arial" w:cs="Arial"/>
          <w:sz w:val="18"/>
        </w:rPr>
        <w:t xml:space="preserve"> | </w:t>
      </w:r>
      <w:r w:rsidRPr="005B7650">
        <w:rPr>
          <w:rFonts w:ascii="Arial" w:hAnsi="Arial" w:cs="Arial"/>
          <w:b/>
          <w:sz w:val="18"/>
        </w:rPr>
        <w:t>Azure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AKS</w:t>
      </w:r>
      <w:r w:rsidRPr="005B7650">
        <w:rPr>
          <w:rFonts w:ascii="Arial" w:hAnsi="Arial" w:cs="Arial"/>
          <w:sz w:val="18"/>
        </w:rPr>
        <w:t xml:space="preserve">, App Service, </w:t>
      </w:r>
      <w:r w:rsidRPr="005B7650">
        <w:rPr>
          <w:rStyle w:val="Strong"/>
          <w:rFonts w:ascii="Arial" w:hAnsi="Arial" w:cs="Arial"/>
          <w:b w:val="0"/>
          <w:sz w:val="18"/>
        </w:rPr>
        <w:t>Azure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SQL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Service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Bus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Key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Vault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Application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Insights</w:t>
      </w:r>
      <w:r w:rsidRPr="005B7650">
        <w:rPr>
          <w:rFonts w:ascii="Arial" w:hAnsi="Arial" w:cs="Arial"/>
          <w:sz w:val="18"/>
        </w:rPr>
        <w:t xml:space="preserve"> | </w:t>
      </w:r>
      <w:r w:rsidRPr="005B7650">
        <w:rPr>
          <w:rFonts w:ascii="Arial" w:hAnsi="Arial" w:cs="Arial"/>
          <w:b/>
          <w:sz w:val="18"/>
        </w:rPr>
        <w:t>GCP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GKE</w:t>
      </w:r>
      <w:r w:rsidRPr="005B7650">
        <w:rPr>
          <w:rFonts w:ascii="Arial" w:hAnsi="Arial" w:cs="Arial"/>
          <w:sz w:val="18"/>
        </w:rPr>
        <w:t xml:space="preserve">, Cloud Run, </w:t>
      </w:r>
      <w:r w:rsidRPr="005B7650">
        <w:rPr>
          <w:rStyle w:val="Strong"/>
          <w:rFonts w:ascii="Arial" w:hAnsi="Arial" w:cs="Arial"/>
          <w:b w:val="0"/>
          <w:sz w:val="18"/>
        </w:rPr>
        <w:t>Pub/Sub</w:t>
      </w:r>
      <w:r w:rsidRPr="005B7650">
        <w:rPr>
          <w:rFonts w:ascii="Arial" w:hAnsi="Arial" w:cs="Arial"/>
          <w:sz w:val="18"/>
        </w:rPr>
        <w:t xml:space="preserve">, Cloud Storage, </w:t>
      </w:r>
      <w:r w:rsidRPr="005B7650">
        <w:rPr>
          <w:rStyle w:val="Strong"/>
          <w:rFonts w:ascii="Arial" w:hAnsi="Arial" w:cs="Arial"/>
          <w:b w:val="0"/>
          <w:sz w:val="18"/>
        </w:rPr>
        <w:t>BigQuery</w:t>
      </w:r>
      <w:r w:rsidRPr="005B7650">
        <w:rPr>
          <w:rFonts w:ascii="Arial" w:hAnsi="Arial" w:cs="Arial"/>
          <w:sz w:val="18"/>
        </w:rPr>
        <w:t xml:space="preserve"> (as consumer/integrator) | CI/CD: GitHub Actions, GitLab CI, Jenkins, Azure DevOps, CircleCI</w:t>
      </w:r>
    </w:p>
    <w:p w:rsidR="009A49D5" w:rsidRPr="005B7650" w:rsidRDefault="00A92CDC" w:rsidP="00A92CD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5B7650">
        <w:rPr>
          <w:rStyle w:val="Strong"/>
          <w:rFonts w:ascii="Arial" w:hAnsi="Arial" w:cs="Arial"/>
          <w:sz w:val="18"/>
        </w:rPr>
        <w:t>Observability, Quality &amp; Security</w:t>
      </w:r>
      <w:r w:rsidRPr="005B7650">
        <w:rPr>
          <w:rFonts w:ascii="Arial" w:hAnsi="Arial" w:cs="Arial"/>
          <w:sz w:val="18"/>
        </w:rPr>
        <w:t xml:space="preserve"> — </w:t>
      </w:r>
      <w:r w:rsidRPr="005B7650">
        <w:rPr>
          <w:rStyle w:val="Strong"/>
          <w:rFonts w:ascii="Arial" w:hAnsi="Arial" w:cs="Arial"/>
          <w:b w:val="0"/>
          <w:sz w:val="18"/>
        </w:rPr>
        <w:t>OpenTelemetry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Datadog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Prometheus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Grafana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ELK/EFK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CloudWatch</w:t>
      </w:r>
      <w:r w:rsidRPr="005B7650">
        <w:rPr>
          <w:rFonts w:ascii="Arial" w:hAnsi="Arial" w:cs="Arial"/>
          <w:sz w:val="18"/>
        </w:rPr>
        <w:t xml:space="preserve">, structured logging | </w:t>
      </w:r>
      <w:r w:rsidRPr="005B7650">
        <w:rPr>
          <w:rFonts w:ascii="Arial" w:hAnsi="Arial" w:cs="Arial"/>
          <w:b/>
          <w:sz w:val="18"/>
        </w:rPr>
        <w:t>Testing</w:t>
      </w:r>
      <w:r w:rsidRPr="005B7650">
        <w:rPr>
          <w:rFonts w:ascii="Arial" w:hAnsi="Arial" w:cs="Arial"/>
          <w:sz w:val="18"/>
        </w:rPr>
        <w:t xml:space="preserve">: </w:t>
      </w:r>
      <w:r w:rsidRPr="005B7650">
        <w:rPr>
          <w:rStyle w:val="Strong"/>
          <w:rFonts w:ascii="Arial" w:hAnsi="Arial" w:cs="Arial"/>
          <w:b w:val="0"/>
          <w:sz w:val="18"/>
        </w:rPr>
        <w:t>Jest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Mocha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Chai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React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Testing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Library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Cypress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Playwright</w:t>
      </w:r>
      <w:r w:rsidRPr="005B7650">
        <w:rPr>
          <w:rFonts w:ascii="Arial" w:hAnsi="Arial" w:cs="Arial"/>
          <w:sz w:val="18"/>
        </w:rPr>
        <w:t xml:space="preserve">, API contract tests (Pact-style) | Security: </w:t>
      </w:r>
      <w:r w:rsidRPr="005B7650">
        <w:rPr>
          <w:rStyle w:val="Strong"/>
          <w:rFonts w:ascii="Arial" w:hAnsi="Arial" w:cs="Arial"/>
          <w:b w:val="0"/>
          <w:sz w:val="18"/>
        </w:rPr>
        <w:t>OAuth2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OpenID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Connect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JWT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Okta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Auth0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AWS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Cognito</w:t>
      </w:r>
      <w:r w:rsidRPr="005B7650">
        <w:rPr>
          <w:rFonts w:ascii="Arial" w:hAnsi="Arial" w:cs="Arial"/>
          <w:sz w:val="18"/>
        </w:rPr>
        <w:t xml:space="preserve">, rate limiting, </w:t>
      </w:r>
      <w:r w:rsidRPr="005B7650">
        <w:rPr>
          <w:rStyle w:val="Strong"/>
          <w:rFonts w:ascii="Arial" w:hAnsi="Arial" w:cs="Arial"/>
          <w:b w:val="0"/>
          <w:sz w:val="18"/>
        </w:rPr>
        <w:t>RBAC/ABAC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b w:val="0"/>
          <w:sz w:val="18"/>
        </w:rPr>
        <w:t>audit</w:t>
      </w:r>
      <w:r w:rsidRPr="005B7650">
        <w:rPr>
          <w:rStyle w:val="Strong"/>
          <w:rFonts w:ascii="Arial" w:hAnsi="Arial" w:cs="Arial"/>
          <w:sz w:val="18"/>
        </w:rPr>
        <w:t xml:space="preserve"> </w:t>
      </w:r>
      <w:r w:rsidRPr="005B7650">
        <w:rPr>
          <w:rStyle w:val="Strong"/>
          <w:rFonts w:ascii="Arial" w:hAnsi="Arial" w:cs="Arial"/>
          <w:b w:val="0"/>
          <w:sz w:val="18"/>
        </w:rPr>
        <w:t>logging</w:t>
      </w:r>
    </w:p>
    <w:p w:rsidR="009A49D5" w:rsidRDefault="00221C5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9A49D5" w:rsidRDefault="00221C5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9A49D5" w:rsidRDefault="00221C58">
      <w:r>
        <w:rPr>
          <w:rFonts w:ascii="Arial" w:eastAsia="Arial" w:hAnsi="Arial" w:cs="Arial"/>
          <w:color w:val="555555"/>
          <w:sz w:val="21"/>
          <w:szCs w:val="21"/>
        </w:rPr>
        <w:t>SumatoSoft  |  January 2021 - December 2025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Led a roadmap of </w:t>
      </w:r>
      <w:r w:rsidRPr="005B7650">
        <w:rPr>
          <w:rStyle w:val="Strong"/>
          <w:rFonts w:ascii="Arial" w:hAnsi="Arial" w:cs="Arial"/>
          <w:sz w:val="18"/>
        </w:rPr>
        <w:t>Spring Boot</w:t>
      </w:r>
      <w:r w:rsidRPr="005B7650">
        <w:rPr>
          <w:rFonts w:ascii="Arial" w:hAnsi="Arial" w:cs="Arial"/>
          <w:sz w:val="18"/>
        </w:rPr>
        <w:t xml:space="preserve"> services and </w:t>
      </w:r>
      <w:r w:rsidRPr="005B7650">
        <w:rPr>
          <w:rStyle w:val="Strong"/>
          <w:rFonts w:ascii="Arial" w:hAnsi="Arial" w:cs="Arial"/>
          <w:sz w:val="18"/>
        </w:rPr>
        <w:t>React + TypeScript</w:t>
      </w:r>
      <w:r w:rsidRPr="005B7650">
        <w:rPr>
          <w:rFonts w:ascii="Arial" w:hAnsi="Arial" w:cs="Arial"/>
          <w:sz w:val="18"/>
        </w:rPr>
        <w:t xml:space="preserve"> screens, turning ambiguous workflows into stable, measurable </w:t>
      </w:r>
      <w:r w:rsidRPr="005B7650">
        <w:rPr>
          <w:rStyle w:val="Strong"/>
          <w:rFonts w:ascii="Arial" w:hAnsi="Arial" w:cs="Arial"/>
          <w:sz w:val="18"/>
        </w:rPr>
        <w:t>REST</w:t>
      </w:r>
      <w:r w:rsidRPr="005B7650">
        <w:rPr>
          <w:rFonts w:ascii="Arial" w:hAnsi="Arial" w:cs="Arial"/>
          <w:sz w:val="18"/>
        </w:rPr>
        <w:t xml:space="preserve"> contracts with explicit error models and backward-compatible changes.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Designed transactional write paths with </w:t>
      </w:r>
      <w:r w:rsidRPr="005B7650">
        <w:rPr>
          <w:rStyle w:val="Strong"/>
          <w:rFonts w:ascii="Arial" w:hAnsi="Arial" w:cs="Arial"/>
          <w:sz w:val="18"/>
        </w:rPr>
        <w:t>idempotency keys</w:t>
      </w:r>
      <w:r w:rsidRPr="005B7650">
        <w:rPr>
          <w:rFonts w:ascii="Arial" w:hAnsi="Arial" w:cs="Arial"/>
          <w:sz w:val="18"/>
        </w:rPr>
        <w:t>, deduplication, and safe retry semantics, preventing duplicate side-effects during timeouts and client re-submits.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Owned </w:t>
      </w:r>
      <w:r w:rsidRPr="005B7650">
        <w:rPr>
          <w:rStyle w:val="Strong"/>
          <w:rFonts w:ascii="Arial" w:hAnsi="Arial" w:cs="Arial"/>
          <w:sz w:val="18"/>
        </w:rPr>
        <w:t>PostgreSQL</w:t>
      </w:r>
      <w:r w:rsidRPr="005B7650">
        <w:rPr>
          <w:rFonts w:ascii="Arial" w:hAnsi="Arial" w:cs="Arial"/>
          <w:sz w:val="18"/>
        </w:rPr>
        <w:t xml:space="preserve"> schema evolution with disciplined migrations and query-plan reviews; tuned slow endpoints via indexing, join reshaping, and removal of N+1 access patterns.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Built async processing using </w:t>
      </w:r>
      <w:r w:rsidRPr="005B7650">
        <w:rPr>
          <w:rStyle w:val="Strong"/>
          <w:rFonts w:ascii="Arial" w:hAnsi="Arial" w:cs="Arial"/>
          <w:sz w:val="18"/>
        </w:rPr>
        <w:t>AWS SQS/SNS</w:t>
      </w:r>
      <w:r w:rsidRPr="005B7650">
        <w:rPr>
          <w:rFonts w:ascii="Arial" w:hAnsi="Arial" w:cs="Arial"/>
          <w:sz w:val="18"/>
        </w:rPr>
        <w:t xml:space="preserve"> and </w:t>
      </w:r>
      <w:r w:rsidRPr="005B7650">
        <w:rPr>
          <w:rStyle w:val="Strong"/>
          <w:rFonts w:ascii="Arial" w:hAnsi="Arial" w:cs="Arial"/>
          <w:sz w:val="18"/>
        </w:rPr>
        <w:t>Kafka</w:t>
      </w:r>
      <w:r w:rsidRPr="005B7650">
        <w:rPr>
          <w:rFonts w:ascii="Arial" w:hAnsi="Arial" w:cs="Arial"/>
          <w:sz w:val="18"/>
        </w:rPr>
        <w:t xml:space="preserve"> consumers with </w:t>
      </w:r>
      <w:r w:rsidRPr="005B7650">
        <w:rPr>
          <w:rStyle w:val="Strong"/>
          <w:rFonts w:ascii="Arial" w:hAnsi="Arial" w:cs="Arial"/>
          <w:sz w:val="18"/>
        </w:rPr>
        <w:t>DLQ</w:t>
      </w:r>
      <w:r w:rsidRPr="005B7650">
        <w:rPr>
          <w:rFonts w:ascii="Arial" w:hAnsi="Arial" w:cs="Arial"/>
          <w:sz w:val="18"/>
        </w:rPr>
        <w:t xml:space="preserve"> patterns (SQS/RabbitMQ-style semantics), decoupling long-running work while keeping failure handling explicit.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Implemented </w:t>
      </w:r>
      <w:r w:rsidRPr="005B7650">
        <w:rPr>
          <w:rStyle w:val="Strong"/>
          <w:rFonts w:ascii="Arial" w:hAnsi="Arial" w:cs="Arial"/>
          <w:sz w:val="18"/>
        </w:rPr>
        <w:t>EventBridge</w:t>
      </w:r>
      <w:r w:rsidRPr="005B7650">
        <w:rPr>
          <w:rFonts w:ascii="Arial" w:hAnsi="Arial" w:cs="Arial"/>
          <w:sz w:val="18"/>
        </w:rPr>
        <w:t xml:space="preserve">-driven orchestration for multi-step workflows, coordinating retries and compensations using </w:t>
      </w:r>
      <w:r w:rsidRPr="005B7650">
        <w:rPr>
          <w:rStyle w:val="Strong"/>
          <w:rFonts w:ascii="Arial" w:hAnsi="Arial" w:cs="Arial"/>
          <w:sz w:val="18"/>
        </w:rPr>
        <w:t>Step Functions</w:t>
      </w:r>
      <w:r w:rsidRPr="005B7650">
        <w:rPr>
          <w:rFonts w:ascii="Arial" w:hAnsi="Arial" w:cs="Arial"/>
          <w:sz w:val="18"/>
        </w:rPr>
        <w:t xml:space="preserve"> where state needed to be durable and auditable.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Introduced caching strategies with </w:t>
      </w:r>
      <w:r w:rsidRPr="005B7650">
        <w:rPr>
          <w:rStyle w:val="Strong"/>
          <w:rFonts w:ascii="Arial" w:hAnsi="Arial" w:cs="Arial"/>
          <w:sz w:val="18"/>
        </w:rPr>
        <w:t>Redis</w:t>
      </w:r>
      <w:r w:rsidRPr="005B7650">
        <w:rPr>
          <w:rFonts w:ascii="Arial" w:hAnsi="Arial" w:cs="Arial"/>
          <w:sz w:val="18"/>
        </w:rPr>
        <w:t xml:space="preserve"> and </w:t>
      </w:r>
      <w:r w:rsidRPr="005B7650">
        <w:rPr>
          <w:rStyle w:val="Strong"/>
          <w:rFonts w:ascii="Arial" w:hAnsi="Arial" w:cs="Arial"/>
          <w:sz w:val="18"/>
        </w:rPr>
        <w:t>ElastiCache</w:t>
      </w:r>
      <w:r w:rsidRPr="005B7650">
        <w:rPr>
          <w:rFonts w:ascii="Arial" w:hAnsi="Arial" w:cs="Arial"/>
          <w:sz w:val="18"/>
        </w:rPr>
        <w:t>, reducing repeated reads while keeping correctness through clear TTL policies and safe invalidation triggers.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Integrated data stores across </w:t>
      </w:r>
      <w:r w:rsidRPr="005B7650">
        <w:rPr>
          <w:rStyle w:val="Strong"/>
          <w:rFonts w:ascii="Arial" w:hAnsi="Arial" w:cs="Arial"/>
          <w:sz w:val="18"/>
        </w:rPr>
        <w:t>RDS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DynamoDB</w:t>
      </w:r>
      <w:r w:rsidRPr="005B7650">
        <w:rPr>
          <w:rFonts w:ascii="Arial" w:hAnsi="Arial" w:cs="Arial"/>
          <w:sz w:val="18"/>
        </w:rPr>
        <w:t xml:space="preserve">, and </w:t>
      </w:r>
      <w:r w:rsidRPr="005B7650">
        <w:rPr>
          <w:rStyle w:val="Strong"/>
          <w:rFonts w:ascii="Arial" w:hAnsi="Arial" w:cs="Arial"/>
          <w:sz w:val="18"/>
        </w:rPr>
        <w:t>MongoDB</w:t>
      </w:r>
      <w:r w:rsidRPr="005B7650">
        <w:rPr>
          <w:rFonts w:ascii="Arial" w:hAnsi="Arial" w:cs="Arial"/>
          <w:sz w:val="18"/>
        </w:rPr>
        <w:t xml:space="preserve"> for fit-for-purpose persistence (transactional vs document vs key-value), documenting trade-offs and access patterns.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Delivered search experiences by indexing domain events into </w:t>
      </w:r>
      <w:r w:rsidRPr="005B7650">
        <w:rPr>
          <w:rStyle w:val="Strong"/>
          <w:rFonts w:ascii="Arial" w:hAnsi="Arial" w:cs="Arial"/>
          <w:sz w:val="18"/>
        </w:rPr>
        <w:t>Elasticsearch / OpenSearch</w:t>
      </w:r>
      <w:r w:rsidRPr="005B7650">
        <w:rPr>
          <w:rFonts w:ascii="Arial" w:hAnsi="Arial" w:cs="Arial"/>
          <w:sz w:val="18"/>
        </w:rPr>
        <w:t>, supporting fast filtering, safe re-indexing, and consistent relevance rules for operators.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Enabled artifact workflows using </w:t>
      </w:r>
      <w:r w:rsidRPr="005B7650">
        <w:rPr>
          <w:rStyle w:val="Strong"/>
          <w:rFonts w:ascii="Arial" w:hAnsi="Arial" w:cs="Arial"/>
          <w:sz w:val="18"/>
        </w:rPr>
        <w:t>S3</w:t>
      </w:r>
      <w:r w:rsidRPr="005B7650">
        <w:rPr>
          <w:rFonts w:ascii="Arial" w:hAnsi="Arial" w:cs="Arial"/>
          <w:sz w:val="18"/>
        </w:rPr>
        <w:t xml:space="preserve"> + signed URLs, plus </w:t>
      </w:r>
      <w:r w:rsidRPr="005B7650">
        <w:rPr>
          <w:rStyle w:val="Strong"/>
          <w:rFonts w:ascii="Arial" w:hAnsi="Arial" w:cs="Arial"/>
          <w:sz w:val="18"/>
        </w:rPr>
        <w:t>CloudFront</w:t>
      </w:r>
      <w:r w:rsidRPr="005B7650">
        <w:rPr>
          <w:rFonts w:ascii="Arial" w:hAnsi="Arial" w:cs="Arial"/>
          <w:sz w:val="18"/>
        </w:rPr>
        <w:t xml:space="preserve"> distribution for secure downloads; enforced retention controls and metadata validation at the API layer.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Hardened authentication and authorization with </w:t>
      </w:r>
      <w:r w:rsidRPr="005B7650">
        <w:rPr>
          <w:rStyle w:val="Strong"/>
          <w:rFonts w:ascii="Arial" w:hAnsi="Arial" w:cs="Arial"/>
          <w:sz w:val="18"/>
        </w:rPr>
        <w:t>OAuth2 / OpenID Connect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JWT</w:t>
      </w:r>
      <w:r w:rsidRPr="005B7650">
        <w:rPr>
          <w:rFonts w:ascii="Arial" w:hAnsi="Arial" w:cs="Arial"/>
          <w:sz w:val="18"/>
        </w:rPr>
        <w:t xml:space="preserve">, and </w:t>
      </w:r>
      <w:r w:rsidRPr="005B7650">
        <w:rPr>
          <w:rStyle w:val="Strong"/>
          <w:rFonts w:ascii="Arial" w:hAnsi="Arial" w:cs="Arial"/>
          <w:sz w:val="18"/>
        </w:rPr>
        <w:t>RBAC/ABAC</w:t>
      </w:r>
      <w:r w:rsidRPr="005B7650">
        <w:rPr>
          <w:rFonts w:ascii="Arial" w:hAnsi="Arial" w:cs="Arial"/>
          <w:sz w:val="18"/>
        </w:rPr>
        <w:t xml:space="preserve">, integrating with </w:t>
      </w:r>
      <w:r w:rsidRPr="005B7650">
        <w:rPr>
          <w:rStyle w:val="Strong"/>
          <w:rFonts w:ascii="Arial" w:hAnsi="Arial" w:cs="Arial"/>
          <w:sz w:val="18"/>
        </w:rPr>
        <w:t>Okta/Auth0/AWS Cognito</w:t>
      </w:r>
      <w:r w:rsidRPr="005B7650">
        <w:rPr>
          <w:rFonts w:ascii="Arial" w:hAnsi="Arial" w:cs="Arial"/>
          <w:sz w:val="18"/>
        </w:rPr>
        <w:t xml:space="preserve"> depending on tenant requirements.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Added platform protections—</w:t>
      </w:r>
      <w:r w:rsidRPr="005B7650">
        <w:rPr>
          <w:rStyle w:val="Strong"/>
          <w:rFonts w:ascii="Arial" w:hAnsi="Arial" w:cs="Arial"/>
          <w:sz w:val="18"/>
        </w:rPr>
        <w:t>rate limiting</w:t>
      </w:r>
      <w:r w:rsidRPr="005B7650">
        <w:rPr>
          <w:rFonts w:ascii="Arial" w:hAnsi="Arial" w:cs="Arial"/>
          <w:sz w:val="18"/>
        </w:rPr>
        <w:t>, request validation, and replay-safe webhook verification—so external integrations were resilient to bursts and duplicate deliveries.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Standardized telemetry with </w:t>
      </w:r>
      <w:r w:rsidRPr="005B7650">
        <w:rPr>
          <w:rStyle w:val="Strong"/>
          <w:rFonts w:ascii="Arial" w:hAnsi="Arial" w:cs="Arial"/>
          <w:sz w:val="18"/>
        </w:rPr>
        <w:t>OpenTelemetry</w:t>
      </w:r>
      <w:r w:rsidRPr="005B7650">
        <w:rPr>
          <w:rFonts w:ascii="Arial" w:hAnsi="Arial" w:cs="Arial"/>
          <w:sz w:val="18"/>
        </w:rPr>
        <w:t xml:space="preserve"> and structured logging; shipped dashboards in </w:t>
      </w:r>
      <w:r w:rsidRPr="005B7650">
        <w:rPr>
          <w:rStyle w:val="Strong"/>
          <w:rFonts w:ascii="Arial" w:hAnsi="Arial" w:cs="Arial"/>
          <w:sz w:val="18"/>
        </w:rPr>
        <w:t>Datadog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Prometheus/Grafana</w:t>
      </w:r>
      <w:r w:rsidRPr="005B7650">
        <w:rPr>
          <w:rFonts w:ascii="Arial" w:hAnsi="Arial" w:cs="Arial"/>
          <w:sz w:val="18"/>
        </w:rPr>
        <w:t xml:space="preserve">, and </w:t>
      </w:r>
      <w:r w:rsidRPr="005B7650">
        <w:rPr>
          <w:rStyle w:val="Strong"/>
          <w:rFonts w:ascii="Arial" w:hAnsi="Arial" w:cs="Arial"/>
          <w:sz w:val="18"/>
        </w:rPr>
        <w:t>CloudWatch</w:t>
      </w:r>
      <w:r w:rsidRPr="005B7650">
        <w:rPr>
          <w:rFonts w:ascii="Arial" w:hAnsi="Arial" w:cs="Arial"/>
          <w:sz w:val="18"/>
        </w:rPr>
        <w:t xml:space="preserve"> to reduce MTTR during incidents.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lastRenderedPageBreak/>
        <w:t xml:space="preserve">Raised delivery confidence via </w:t>
      </w:r>
      <w:r w:rsidRPr="005B7650">
        <w:rPr>
          <w:rStyle w:val="Strong"/>
          <w:rFonts w:ascii="Arial" w:hAnsi="Arial" w:cs="Arial"/>
          <w:sz w:val="18"/>
        </w:rPr>
        <w:t>GitHub Actions/Jenkins</w:t>
      </w:r>
      <w:r w:rsidRPr="005B7650">
        <w:rPr>
          <w:rFonts w:ascii="Arial" w:hAnsi="Arial" w:cs="Arial"/>
          <w:sz w:val="18"/>
        </w:rPr>
        <w:t xml:space="preserve"> pipelines: contract checks (Pact-style), integration suites, and gated rollouts with automated smoke tests.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Containerized services with Docker and deployed to </w:t>
      </w:r>
      <w:r w:rsidRPr="005B7650">
        <w:rPr>
          <w:rStyle w:val="Strong"/>
          <w:rFonts w:ascii="Arial" w:hAnsi="Arial" w:cs="Arial"/>
          <w:sz w:val="18"/>
        </w:rPr>
        <w:t>EKS/ECS/EC2/Lambda</w:t>
      </w:r>
      <w:r w:rsidRPr="005B7650">
        <w:rPr>
          <w:rFonts w:ascii="Arial" w:hAnsi="Arial" w:cs="Arial"/>
          <w:sz w:val="18"/>
        </w:rPr>
        <w:t xml:space="preserve"> based on workload needs; used </w:t>
      </w:r>
      <w:r w:rsidRPr="005B7650">
        <w:rPr>
          <w:rStyle w:val="Strong"/>
          <w:rFonts w:ascii="Arial" w:hAnsi="Arial" w:cs="Arial"/>
          <w:sz w:val="18"/>
        </w:rPr>
        <w:t>Helm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Terraform/CloudFormation</w:t>
      </w:r>
      <w:r w:rsidRPr="005B7650">
        <w:rPr>
          <w:rFonts w:ascii="Arial" w:hAnsi="Arial" w:cs="Arial"/>
          <w:sz w:val="18"/>
        </w:rPr>
        <w:t>, and GitOps patterns for repeatable releases.</w:t>
      </w:r>
    </w:p>
    <w:p w:rsidR="00A92CDC" w:rsidRPr="005B7650" w:rsidRDefault="00A92CDC" w:rsidP="00A92CDC">
      <w:pPr>
        <w:pStyle w:val="NormalWeb"/>
        <w:numPr>
          <w:ilvl w:val="0"/>
          <w:numId w:val="3"/>
        </w:numPr>
        <w:jc w:val="both"/>
        <w:rPr>
          <w:sz w:val="22"/>
        </w:rPr>
      </w:pPr>
      <w:r w:rsidRPr="005B7650">
        <w:rPr>
          <w:rFonts w:ascii="Arial" w:hAnsi="Arial" w:cs="Arial"/>
          <w:sz w:val="18"/>
        </w:rPr>
        <w:t xml:space="preserve">Mentored engineers through design reviews and on-call follow-ups, institutionalizing </w:t>
      </w:r>
      <w:r w:rsidRPr="005B7650">
        <w:rPr>
          <w:rStyle w:val="Strong"/>
          <w:rFonts w:ascii="Arial" w:hAnsi="Arial" w:cs="Arial"/>
          <w:sz w:val="18"/>
        </w:rPr>
        <w:t>audit logging</w:t>
      </w:r>
      <w:r w:rsidRPr="005B7650">
        <w:rPr>
          <w:rFonts w:ascii="Arial" w:hAnsi="Arial" w:cs="Arial"/>
          <w:sz w:val="18"/>
        </w:rPr>
        <w:t>, runbooks, and postmortem-driven reliability improvements.</w:t>
      </w:r>
    </w:p>
    <w:p w:rsidR="009A49D5" w:rsidRDefault="00221C5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9A49D5" w:rsidRDefault="00221C58">
      <w:r>
        <w:rPr>
          <w:rFonts w:ascii="Arial" w:eastAsia="Arial" w:hAnsi="Arial" w:cs="Arial"/>
          <w:color w:val="555555"/>
          <w:sz w:val="21"/>
          <w:szCs w:val="21"/>
        </w:rPr>
        <w:t>High Touch Technologies  |  June 2018 - December 2020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Owned a full-stack feature area spanning </w:t>
      </w:r>
      <w:r w:rsidRPr="005B7650">
        <w:rPr>
          <w:rStyle w:val="Strong"/>
          <w:rFonts w:ascii="Arial" w:hAnsi="Arial" w:cs="Arial"/>
          <w:sz w:val="18"/>
        </w:rPr>
        <w:t>Spring</w:t>
      </w:r>
      <w:r w:rsidRPr="005B7650">
        <w:rPr>
          <w:rFonts w:ascii="Arial" w:hAnsi="Arial" w:cs="Arial"/>
          <w:sz w:val="18"/>
        </w:rPr>
        <w:t xml:space="preserve"> APIs and a </w:t>
      </w:r>
      <w:r w:rsidRPr="005B7650">
        <w:rPr>
          <w:rStyle w:val="Strong"/>
          <w:rFonts w:ascii="Arial" w:hAnsi="Arial" w:cs="Arial"/>
          <w:sz w:val="18"/>
        </w:rPr>
        <w:t>React</w:t>
      </w:r>
      <w:r w:rsidRPr="005B7650">
        <w:rPr>
          <w:rFonts w:ascii="Arial" w:hAnsi="Arial" w:cs="Arial"/>
          <w:sz w:val="18"/>
        </w:rPr>
        <w:t xml:space="preserve"> SPA, aligning UI behavior with backend contracts to keep multi-step workflows consistent under load.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Designed REST endpoints with predictable pagination, filtering, and validation rules; standardized response envelopes and error handling across iterations.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Built robust </w:t>
      </w:r>
      <w:r w:rsidRPr="005B7650">
        <w:rPr>
          <w:rStyle w:val="Strong"/>
          <w:rFonts w:ascii="Arial" w:hAnsi="Arial" w:cs="Arial"/>
          <w:sz w:val="18"/>
        </w:rPr>
        <w:t>MySQL</w:t>
      </w:r>
      <w:r w:rsidRPr="005B7650">
        <w:rPr>
          <w:rFonts w:ascii="Arial" w:hAnsi="Arial" w:cs="Arial"/>
          <w:sz w:val="18"/>
        </w:rPr>
        <w:t xml:space="preserve"> data models and reporting paths, adding constraints and targeted indexes to improve correctness and write reliability.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Implemented caching and query optimizations using </w:t>
      </w:r>
      <w:r w:rsidRPr="005B7650">
        <w:rPr>
          <w:rStyle w:val="Strong"/>
          <w:rFonts w:ascii="Arial" w:hAnsi="Arial" w:cs="Arial"/>
          <w:sz w:val="18"/>
        </w:rPr>
        <w:t>Redis</w:t>
      </w:r>
      <w:r w:rsidRPr="005B7650">
        <w:rPr>
          <w:rFonts w:ascii="Arial" w:hAnsi="Arial" w:cs="Arial"/>
          <w:sz w:val="18"/>
        </w:rPr>
        <w:t>, reducing response times while keeping cache behavior transparent and testable.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Added background processing with queued jobs using </w:t>
      </w:r>
      <w:r w:rsidRPr="005B7650">
        <w:rPr>
          <w:rStyle w:val="Strong"/>
          <w:rFonts w:ascii="Arial" w:hAnsi="Arial" w:cs="Arial"/>
          <w:sz w:val="18"/>
        </w:rPr>
        <w:t>RabbitMQ</w:t>
      </w:r>
      <w:r w:rsidRPr="005B7650">
        <w:rPr>
          <w:rFonts w:ascii="Arial" w:hAnsi="Arial" w:cs="Arial"/>
          <w:sz w:val="18"/>
        </w:rPr>
        <w:t xml:space="preserve"> and </w:t>
      </w:r>
      <w:r w:rsidRPr="005B7650">
        <w:rPr>
          <w:rStyle w:val="Strong"/>
          <w:rFonts w:ascii="Arial" w:hAnsi="Arial" w:cs="Arial"/>
          <w:sz w:val="18"/>
        </w:rPr>
        <w:t>Kafka</w:t>
      </w:r>
      <w:r w:rsidRPr="005B7650">
        <w:rPr>
          <w:rFonts w:ascii="Arial" w:hAnsi="Arial" w:cs="Arial"/>
          <w:sz w:val="18"/>
        </w:rPr>
        <w:t xml:space="preserve"> patterns, keeping failures recoverable via retries and explicit status tracking.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Supported secure access flows using </w:t>
      </w:r>
      <w:r w:rsidRPr="005B7650">
        <w:rPr>
          <w:rStyle w:val="Strong"/>
          <w:rFonts w:ascii="Arial" w:hAnsi="Arial" w:cs="Arial"/>
          <w:sz w:val="18"/>
        </w:rPr>
        <w:t>JWT</w:t>
      </w:r>
      <w:r w:rsidRPr="005B7650">
        <w:rPr>
          <w:rFonts w:ascii="Arial" w:hAnsi="Arial" w:cs="Arial"/>
          <w:sz w:val="18"/>
        </w:rPr>
        <w:t xml:space="preserve"> plus server-side permission enforcement (</w:t>
      </w:r>
      <w:r w:rsidRPr="005B7650">
        <w:rPr>
          <w:rStyle w:val="Strong"/>
          <w:rFonts w:ascii="Arial" w:hAnsi="Arial" w:cs="Arial"/>
          <w:sz w:val="18"/>
        </w:rPr>
        <w:t>RBAC</w:t>
      </w:r>
      <w:r w:rsidRPr="005B7650">
        <w:rPr>
          <w:rFonts w:ascii="Arial" w:hAnsi="Arial" w:cs="Arial"/>
          <w:sz w:val="18"/>
        </w:rPr>
        <w:t>) so privileged actions were protected beyond client gating.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Integrated external partners with safe webhook processing: signature verification, deduplication, and backpressure via rate limits and bounded queues.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Improved operational visibility with structured logs shipped to </w:t>
      </w:r>
      <w:r w:rsidRPr="005B7650">
        <w:rPr>
          <w:rStyle w:val="Strong"/>
          <w:rFonts w:ascii="Arial" w:hAnsi="Arial" w:cs="Arial"/>
          <w:sz w:val="18"/>
        </w:rPr>
        <w:t>ELK/EFK</w:t>
      </w:r>
      <w:r w:rsidRPr="005B7650">
        <w:rPr>
          <w:rFonts w:ascii="Arial" w:hAnsi="Arial" w:cs="Arial"/>
          <w:sz w:val="18"/>
        </w:rPr>
        <w:t>, plus service health panels to diagnose which step failed in a multi-service workflow.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Introduced distributed tracing foundations (trace IDs and propagation) to speed incident triage and reduce “unknown” failure buckets.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Delivered test coverage improvements using </w:t>
      </w:r>
      <w:r w:rsidRPr="005B7650">
        <w:rPr>
          <w:rStyle w:val="Strong"/>
          <w:rFonts w:ascii="Arial" w:hAnsi="Arial" w:cs="Arial"/>
          <w:sz w:val="18"/>
        </w:rPr>
        <w:t>Jest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React Testing Library</w:t>
      </w:r>
      <w:r w:rsidRPr="005B7650">
        <w:rPr>
          <w:rFonts w:ascii="Arial" w:hAnsi="Arial" w:cs="Arial"/>
          <w:sz w:val="18"/>
        </w:rPr>
        <w:t xml:space="preserve">, and </w:t>
      </w:r>
      <w:r w:rsidRPr="005B7650">
        <w:rPr>
          <w:rStyle w:val="Strong"/>
          <w:rFonts w:ascii="Arial" w:hAnsi="Arial" w:cs="Arial"/>
          <w:sz w:val="18"/>
        </w:rPr>
        <w:t>Cypress</w:t>
      </w:r>
      <w:r w:rsidRPr="005B7650">
        <w:rPr>
          <w:rFonts w:ascii="Arial" w:hAnsi="Arial" w:cs="Arial"/>
          <w:sz w:val="18"/>
        </w:rPr>
        <w:t>, focusing on critical journeys and regression-prone validation edges.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Built CI/CD automation in </w:t>
      </w:r>
      <w:r w:rsidRPr="005B7650">
        <w:rPr>
          <w:rStyle w:val="Strong"/>
          <w:rFonts w:ascii="Arial" w:hAnsi="Arial" w:cs="Arial"/>
          <w:sz w:val="18"/>
        </w:rPr>
        <w:t>Jenkins/GitLab CI</w:t>
      </w:r>
      <w:r w:rsidRPr="005B7650">
        <w:rPr>
          <w:rFonts w:ascii="Arial" w:hAnsi="Arial" w:cs="Arial"/>
          <w:sz w:val="18"/>
        </w:rPr>
        <w:t>, adding smoke suites and release gates that reduced deployment risk and shortened rollback time.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Partnered with stakeholders to split large initiatives into incremental releases with clear acceptance criteria and measurable success metrics.</w:t>
      </w:r>
    </w:p>
    <w:p w:rsidR="00A92CDC" w:rsidRPr="005B7650" w:rsidRDefault="00A92CDC" w:rsidP="00A92CDC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Documented API usage and versioning expectations, enabling smoother cross-team integrations and fewer “contract mismatch” escalations.</w:t>
      </w:r>
    </w:p>
    <w:p w:rsidR="009A49D5" w:rsidRDefault="00221C58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9A49D5" w:rsidRDefault="00221C58">
      <w:r>
        <w:rPr>
          <w:rFonts w:ascii="Arial" w:eastAsia="Arial" w:hAnsi="Arial" w:cs="Arial"/>
          <w:color w:val="555555"/>
          <w:sz w:val="21"/>
          <w:szCs w:val="21"/>
        </w:rPr>
        <w:t>Centric Tech Inc.  |  September 2015 - May 2018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Built </w:t>
      </w:r>
      <w:r w:rsidRPr="005B7650">
        <w:rPr>
          <w:rStyle w:val="Strong"/>
          <w:rFonts w:ascii="Arial" w:hAnsi="Arial" w:cs="Arial"/>
          <w:sz w:val="18"/>
        </w:rPr>
        <w:t>Java</w:t>
      </w:r>
      <w:r w:rsidRPr="005B7650">
        <w:rPr>
          <w:rFonts w:ascii="Arial" w:hAnsi="Arial" w:cs="Arial"/>
          <w:sz w:val="18"/>
        </w:rPr>
        <w:t xml:space="preserve"> and </w:t>
      </w:r>
      <w:r w:rsidRPr="005B7650">
        <w:rPr>
          <w:rStyle w:val="Strong"/>
          <w:rFonts w:ascii="Arial" w:hAnsi="Arial" w:cs="Arial"/>
          <w:sz w:val="18"/>
        </w:rPr>
        <w:t>Spring</w:t>
      </w:r>
      <w:r w:rsidRPr="005B7650">
        <w:rPr>
          <w:rFonts w:ascii="Arial" w:hAnsi="Arial" w:cs="Arial"/>
          <w:sz w:val="18"/>
        </w:rPr>
        <w:t xml:space="preserve"> services that replaced fragile server-rendered flows with API-driven modules, improving iteration speed while preserving data integrity.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Implemented </w:t>
      </w:r>
      <w:r w:rsidRPr="005B7650">
        <w:rPr>
          <w:rStyle w:val="Strong"/>
          <w:rFonts w:ascii="Arial" w:hAnsi="Arial" w:cs="Arial"/>
          <w:sz w:val="18"/>
        </w:rPr>
        <w:t>React</w:t>
      </w:r>
      <w:r w:rsidRPr="005B7650">
        <w:rPr>
          <w:rFonts w:ascii="Arial" w:hAnsi="Arial" w:cs="Arial"/>
          <w:sz w:val="18"/>
        </w:rPr>
        <w:t xml:space="preserve"> features that modernized legacy pages in-place, keeping workflows consistent while progressively introducing typed UI contracts.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Designed schemas and optimized queries for transactional workloads across </w:t>
      </w:r>
      <w:r w:rsidRPr="005B7650">
        <w:rPr>
          <w:rStyle w:val="Strong"/>
          <w:rFonts w:ascii="Arial" w:hAnsi="Arial" w:cs="Arial"/>
          <w:sz w:val="18"/>
        </w:rPr>
        <w:t>PostgreSQL</w:t>
      </w:r>
      <w:r w:rsidRPr="005B7650">
        <w:rPr>
          <w:rFonts w:ascii="Arial" w:hAnsi="Arial" w:cs="Arial"/>
          <w:sz w:val="18"/>
        </w:rPr>
        <w:t xml:space="preserve"> and </w:t>
      </w:r>
      <w:r w:rsidRPr="005B7650">
        <w:rPr>
          <w:rStyle w:val="Strong"/>
          <w:rFonts w:ascii="Arial" w:hAnsi="Arial" w:cs="Arial"/>
          <w:sz w:val="18"/>
        </w:rPr>
        <w:t>SQL Server</w:t>
      </w:r>
      <w:r w:rsidRPr="005B7650">
        <w:rPr>
          <w:rFonts w:ascii="Arial" w:hAnsi="Arial" w:cs="Arial"/>
          <w:sz w:val="18"/>
        </w:rPr>
        <w:t>, applying indexing strategies and query tuning for high-traffic paths.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Delivered consistent request validation and error responses, reducing support churn by making failures actionable with stable codes and predictable payloads.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Added job processing for long-running operations using queue-backed workers, exposing progress states the UI could poll safely without timeouts.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Implemented early search capability by indexing key entities into </w:t>
      </w:r>
      <w:r w:rsidRPr="005B7650">
        <w:rPr>
          <w:rStyle w:val="Strong"/>
          <w:rFonts w:ascii="Arial" w:hAnsi="Arial" w:cs="Arial"/>
          <w:sz w:val="18"/>
        </w:rPr>
        <w:t>Elasticsearch</w:t>
      </w:r>
      <w:r w:rsidRPr="005B7650">
        <w:rPr>
          <w:rFonts w:ascii="Arial" w:hAnsi="Arial" w:cs="Arial"/>
          <w:sz w:val="18"/>
        </w:rPr>
        <w:t>, enabling operators to filter and export records without expensive DB scans.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Strengthened deployment readiness with configuration validation and safer defaults, reducing production incidents caused by misconfigurations.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Introduced basic monitoring hooks and structured logs, improving triage speed by capturing request identifiers and state transitions across critical workflows.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Built CI automation in </w:t>
      </w:r>
      <w:r w:rsidRPr="005B7650">
        <w:rPr>
          <w:rStyle w:val="Strong"/>
          <w:rFonts w:ascii="Arial" w:hAnsi="Arial" w:cs="Arial"/>
          <w:sz w:val="18"/>
        </w:rPr>
        <w:t>Jenkins</w:t>
      </w:r>
      <w:r w:rsidRPr="005B7650">
        <w:rPr>
          <w:rFonts w:ascii="Arial" w:hAnsi="Arial" w:cs="Arial"/>
          <w:sz w:val="18"/>
        </w:rPr>
        <w:t>, standardizing build/test stages and making releases repeatable with less manual intervention.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Collaborated tightly with QA and product on acceptance criteria, minimizing rework through early demos and fast feedback cycles.</w:t>
      </w:r>
    </w:p>
    <w:p w:rsidR="00A92CDC" w:rsidRPr="005B7650" w:rsidRDefault="00A92CDC" w:rsidP="00A92CDC">
      <w:pPr>
        <w:pStyle w:val="NormalWeb"/>
        <w:numPr>
          <w:ilvl w:val="0"/>
          <w:numId w:val="7"/>
        </w:numPr>
        <w:jc w:val="both"/>
        <w:rPr>
          <w:sz w:val="22"/>
        </w:rPr>
      </w:pPr>
      <w:r w:rsidRPr="005B7650">
        <w:rPr>
          <w:rFonts w:ascii="Arial" w:hAnsi="Arial" w:cs="Arial"/>
          <w:sz w:val="18"/>
        </w:rPr>
        <w:t>Contributed to documentation and runbooks for operational tasks, improving onboarding speed and reducing reliance on tribal knowledge.</w:t>
      </w:r>
    </w:p>
    <w:p w:rsidR="009A49D5" w:rsidRDefault="00221C58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9A49D5" w:rsidRDefault="00221C58">
      <w:r>
        <w:rPr>
          <w:rFonts w:ascii="Arial" w:eastAsia="Arial" w:hAnsi="Arial" w:cs="Arial"/>
          <w:color w:val="555555"/>
          <w:sz w:val="21"/>
          <w:szCs w:val="21"/>
        </w:rPr>
        <w:t>Microsoft  |  September 2014 - August 2015</w:t>
      </w:r>
    </w:p>
    <w:p w:rsidR="00A92CDC" w:rsidRPr="005B7650" w:rsidRDefault="00A92CDC" w:rsidP="00A92CD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Delivered product UI improvements through review and test gates, building habits around </w:t>
      </w:r>
      <w:r w:rsidRPr="005B7650">
        <w:rPr>
          <w:rStyle w:val="Strong"/>
          <w:rFonts w:ascii="Arial" w:hAnsi="Arial" w:cs="Arial"/>
          <w:sz w:val="18"/>
        </w:rPr>
        <w:t>quality</w:t>
      </w:r>
      <w:r w:rsidRPr="005B7650">
        <w:rPr>
          <w:rFonts w:ascii="Arial" w:hAnsi="Arial" w:cs="Arial"/>
          <w:sz w:val="18"/>
        </w:rPr>
        <w:t>, safe refactors, and maintainable code.</w:t>
      </w:r>
    </w:p>
    <w:p w:rsidR="00A92CDC" w:rsidRPr="005B7650" w:rsidRDefault="00A92CDC" w:rsidP="00A92CD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Implemented small service endpoints and utilities with clear input validation and predictable outputs to support internal workflows.</w:t>
      </w:r>
    </w:p>
    <w:p w:rsidR="00A92CDC" w:rsidRPr="005B7650" w:rsidRDefault="00A92CDC" w:rsidP="00A92CD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Added targeted logs and reproducible scenarios to speed debugging and reduce time spent on speculative fixes.</w:t>
      </w:r>
    </w:p>
    <w:p w:rsidR="00A92CDC" w:rsidRPr="005B7650" w:rsidRDefault="00A92CDC" w:rsidP="00A92CD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Worked with senior engineers to break ambiguous tasks into concrete deliverables, communicating trade-offs and aligning on scope.</w:t>
      </w:r>
    </w:p>
    <w:p w:rsidR="00A92CDC" w:rsidRPr="005B7650" w:rsidRDefault="00A92CDC" w:rsidP="00A92CD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Contributed performance-minded improvements in hot paths, validating results with repeatable measurements and lightweight instrumentation.</w:t>
      </w:r>
    </w:p>
    <w:p w:rsidR="00A92CDC" w:rsidRPr="005B7650" w:rsidRDefault="00A92CDC" w:rsidP="00A92CDC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Wrote developer-facing documentation for setup and common tasks, reducing configuration pitfalls for new contributors.</w:t>
      </w:r>
    </w:p>
    <w:p w:rsidR="009A49D5" w:rsidRPr="005B7650" w:rsidRDefault="00A92CDC" w:rsidP="00A92CDC">
      <w:pPr>
        <w:pStyle w:val="NormalWeb"/>
        <w:numPr>
          <w:ilvl w:val="0"/>
          <w:numId w:val="9"/>
        </w:numPr>
        <w:jc w:val="both"/>
        <w:rPr>
          <w:sz w:val="22"/>
        </w:rPr>
      </w:pPr>
      <w:r w:rsidRPr="005B7650">
        <w:rPr>
          <w:rFonts w:ascii="Arial" w:hAnsi="Arial" w:cs="Arial"/>
          <w:sz w:val="18"/>
        </w:rPr>
        <w:t>Participated in code reviews and incorporated feedback quickly, following through on edge cases, tests, and cleanup beyond the happy path.</w:t>
      </w:r>
    </w:p>
    <w:p w:rsidR="009A49D5" w:rsidRDefault="00221C58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9A49D5" w:rsidRDefault="00221C58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9A49D5" w:rsidRDefault="00221C58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A92CDC" w:rsidRDefault="00221C58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A92CDC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A92CDC" w:rsidRPr="005B7650" w:rsidRDefault="00A92CDC" w:rsidP="005B7650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Focused on core CS foundations (systems, databases, and software engineering) while building practical team projects that emphasized </w:t>
      </w:r>
      <w:r w:rsidRPr="005B7650">
        <w:rPr>
          <w:rStyle w:val="Strong"/>
          <w:rFonts w:ascii="Arial" w:hAnsi="Arial" w:cs="Arial"/>
          <w:sz w:val="18"/>
        </w:rPr>
        <w:t>clean architecture</w:t>
      </w:r>
      <w:r w:rsidRPr="005B7650">
        <w:rPr>
          <w:rFonts w:ascii="Arial" w:hAnsi="Arial" w:cs="Arial"/>
          <w:sz w:val="18"/>
        </w:rPr>
        <w:t xml:space="preserve"> and reliable delivery.</w:t>
      </w:r>
    </w:p>
    <w:p w:rsidR="00A92CDC" w:rsidRPr="00A92CDC" w:rsidRDefault="00A92CDC" w:rsidP="00A92CDC">
      <w:pPr>
        <w:rPr>
          <w:rFonts w:ascii="Arial" w:hAnsi="Arial" w:cs="Arial"/>
        </w:rPr>
      </w:pPr>
    </w:p>
    <w:p w:rsidR="00A92CDC" w:rsidRDefault="00A92CDC" w:rsidP="00A92CDC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A92CDC" w:rsidRPr="005B7650" w:rsidRDefault="00A92CDC" w:rsidP="00A92CDC">
      <w:pPr>
        <w:pStyle w:val="Heading3"/>
        <w:rPr>
          <w:rFonts w:ascii="Arial" w:hAnsi="Arial" w:cs="Arial"/>
          <w:b/>
          <w:color w:val="auto"/>
          <w:sz w:val="18"/>
        </w:rPr>
      </w:pPr>
      <w:r w:rsidRPr="005B7650">
        <w:rPr>
          <w:rFonts w:ascii="Arial" w:hAnsi="Arial" w:cs="Arial"/>
          <w:b/>
          <w:color w:val="auto"/>
          <w:sz w:val="18"/>
        </w:rPr>
        <w:t>Event-Driven Workflow Platform (Queue + Search + Observability)</w:t>
      </w:r>
    </w:p>
    <w:p w:rsidR="00A92CDC" w:rsidRPr="005B7650" w:rsidRDefault="00A92CDC" w:rsidP="00A92CDC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Built a reference architecture for a multi-step workflow engine using </w:t>
      </w:r>
      <w:r w:rsidRPr="005B7650">
        <w:rPr>
          <w:rStyle w:val="Strong"/>
          <w:rFonts w:ascii="Arial" w:hAnsi="Arial" w:cs="Arial"/>
          <w:sz w:val="18"/>
        </w:rPr>
        <w:t>Spring Boot</w:t>
      </w:r>
      <w:r w:rsidRPr="005B7650">
        <w:rPr>
          <w:rFonts w:ascii="Arial" w:hAnsi="Arial" w:cs="Arial"/>
          <w:sz w:val="18"/>
        </w:rPr>
        <w:t xml:space="preserve"> APIs, durable messaging (</w:t>
      </w:r>
      <w:r w:rsidRPr="005B7650">
        <w:rPr>
          <w:rStyle w:val="Strong"/>
          <w:rFonts w:ascii="Arial" w:hAnsi="Arial" w:cs="Arial"/>
          <w:sz w:val="18"/>
        </w:rPr>
        <w:t>AWS SQS/SNS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Kafka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RabbitMQ</w:t>
      </w:r>
      <w:r w:rsidRPr="005B7650">
        <w:rPr>
          <w:rFonts w:ascii="Arial" w:hAnsi="Arial" w:cs="Arial"/>
          <w:sz w:val="18"/>
        </w:rPr>
        <w:t xml:space="preserve"> patterns), and idempotent consumers to make retries safe and repeatable.</w:t>
      </w:r>
    </w:p>
    <w:p w:rsidR="00A92CDC" w:rsidRPr="005B7650" w:rsidRDefault="00A92CDC" w:rsidP="00A92CDC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Implemented a searchable operational view by indexing workflow state into </w:t>
      </w:r>
      <w:r w:rsidRPr="005B7650">
        <w:rPr>
          <w:rStyle w:val="Strong"/>
          <w:rFonts w:ascii="Arial" w:hAnsi="Arial" w:cs="Arial"/>
          <w:sz w:val="18"/>
        </w:rPr>
        <w:t>Elasticsearch / OpenSearch</w:t>
      </w:r>
      <w:r w:rsidRPr="005B7650">
        <w:rPr>
          <w:rFonts w:ascii="Arial" w:hAnsi="Arial" w:cs="Arial"/>
          <w:sz w:val="18"/>
        </w:rPr>
        <w:t>, supporting fast filters, re-index jobs, and export-safe pagination.</w:t>
      </w:r>
    </w:p>
    <w:p w:rsidR="00A92CDC" w:rsidRPr="005B7650" w:rsidRDefault="00A92CDC" w:rsidP="00A92CDC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>Deployed containerized services using Docker and Kubernetes (</w:t>
      </w:r>
      <w:r w:rsidRPr="005B7650">
        <w:rPr>
          <w:rStyle w:val="Strong"/>
          <w:rFonts w:ascii="Arial" w:hAnsi="Arial" w:cs="Arial"/>
          <w:sz w:val="18"/>
        </w:rPr>
        <w:t>EKS</w:t>
      </w:r>
      <w:r w:rsidRPr="005B7650">
        <w:rPr>
          <w:rFonts w:ascii="Arial" w:hAnsi="Arial" w:cs="Arial"/>
          <w:sz w:val="18"/>
        </w:rPr>
        <w:t xml:space="preserve"> / </w:t>
      </w:r>
      <w:r w:rsidRPr="005B7650">
        <w:rPr>
          <w:rStyle w:val="Strong"/>
          <w:rFonts w:ascii="Arial" w:hAnsi="Arial" w:cs="Arial"/>
          <w:sz w:val="18"/>
        </w:rPr>
        <w:t>AKS</w:t>
      </w:r>
      <w:r w:rsidRPr="005B7650">
        <w:rPr>
          <w:rFonts w:ascii="Arial" w:hAnsi="Arial" w:cs="Arial"/>
          <w:sz w:val="18"/>
        </w:rPr>
        <w:t xml:space="preserve"> / </w:t>
      </w:r>
      <w:r w:rsidRPr="005B7650">
        <w:rPr>
          <w:rStyle w:val="Strong"/>
          <w:rFonts w:ascii="Arial" w:hAnsi="Arial" w:cs="Arial"/>
          <w:sz w:val="18"/>
        </w:rPr>
        <w:t>GKE</w:t>
      </w:r>
      <w:r w:rsidRPr="005B7650">
        <w:rPr>
          <w:rFonts w:ascii="Arial" w:hAnsi="Arial" w:cs="Arial"/>
          <w:sz w:val="18"/>
        </w:rPr>
        <w:t xml:space="preserve"> exposure), automated with </w:t>
      </w:r>
      <w:r w:rsidRPr="005B7650">
        <w:rPr>
          <w:rStyle w:val="Strong"/>
          <w:rFonts w:ascii="Arial" w:hAnsi="Arial" w:cs="Arial"/>
          <w:sz w:val="18"/>
        </w:rPr>
        <w:t>Terraform/CloudFormation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Helm</w:t>
      </w:r>
      <w:r w:rsidRPr="005B7650">
        <w:rPr>
          <w:rFonts w:ascii="Arial" w:hAnsi="Arial" w:cs="Arial"/>
          <w:sz w:val="18"/>
        </w:rPr>
        <w:t>, and GitOps (</w:t>
      </w:r>
      <w:r w:rsidRPr="005B7650">
        <w:rPr>
          <w:rStyle w:val="Strong"/>
          <w:rFonts w:ascii="Arial" w:hAnsi="Arial" w:cs="Arial"/>
          <w:sz w:val="18"/>
        </w:rPr>
        <w:t>Argo CD</w:t>
      </w:r>
      <w:r w:rsidRPr="005B7650">
        <w:rPr>
          <w:rFonts w:ascii="Arial" w:hAnsi="Arial" w:cs="Arial"/>
          <w:sz w:val="18"/>
        </w:rPr>
        <w:t>).</w:t>
      </w:r>
    </w:p>
    <w:p w:rsidR="00A92CDC" w:rsidRPr="005B7650" w:rsidRDefault="00A92CDC" w:rsidP="00A92CDC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Instrumented end-to-end telemetry with </w:t>
      </w:r>
      <w:r w:rsidRPr="005B7650">
        <w:rPr>
          <w:rStyle w:val="Strong"/>
          <w:rFonts w:ascii="Arial" w:hAnsi="Arial" w:cs="Arial"/>
          <w:sz w:val="18"/>
        </w:rPr>
        <w:t>OpenTelemetry</w:t>
      </w:r>
      <w:r w:rsidRPr="005B7650">
        <w:rPr>
          <w:rFonts w:ascii="Arial" w:hAnsi="Arial" w:cs="Arial"/>
          <w:sz w:val="18"/>
        </w:rPr>
        <w:t xml:space="preserve"> → </w:t>
      </w:r>
      <w:r w:rsidRPr="005B7650">
        <w:rPr>
          <w:rStyle w:val="Strong"/>
          <w:rFonts w:ascii="Arial" w:hAnsi="Arial" w:cs="Arial"/>
          <w:sz w:val="18"/>
        </w:rPr>
        <w:t>Datadog/Prometheus/Grafana/CloudWatch</w:t>
      </w:r>
      <w:r w:rsidRPr="005B7650">
        <w:rPr>
          <w:rFonts w:ascii="Arial" w:hAnsi="Arial" w:cs="Arial"/>
          <w:sz w:val="18"/>
        </w:rPr>
        <w:t>, including trace propagation, structured logs, and dashboards keyed to business actions.</w:t>
      </w:r>
    </w:p>
    <w:p w:rsidR="00A92CDC" w:rsidRPr="005B7650" w:rsidRDefault="00A92CDC" w:rsidP="00A92CDC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5B7650">
        <w:rPr>
          <w:rFonts w:ascii="Arial" w:hAnsi="Arial" w:cs="Arial"/>
          <w:sz w:val="18"/>
        </w:rPr>
        <w:t xml:space="preserve">Secured APIs using </w:t>
      </w:r>
      <w:r w:rsidRPr="005B7650">
        <w:rPr>
          <w:rStyle w:val="Strong"/>
          <w:rFonts w:ascii="Arial" w:hAnsi="Arial" w:cs="Arial"/>
          <w:sz w:val="18"/>
        </w:rPr>
        <w:t>OAuth2 / OpenID Connect</w:t>
      </w:r>
      <w:r w:rsidRPr="005B7650">
        <w:rPr>
          <w:rFonts w:ascii="Arial" w:hAnsi="Arial" w:cs="Arial"/>
          <w:sz w:val="18"/>
        </w:rPr>
        <w:t xml:space="preserve">, </w:t>
      </w:r>
      <w:r w:rsidRPr="005B7650">
        <w:rPr>
          <w:rStyle w:val="Strong"/>
          <w:rFonts w:ascii="Arial" w:hAnsi="Arial" w:cs="Arial"/>
          <w:sz w:val="18"/>
        </w:rPr>
        <w:t>JWT</w:t>
      </w:r>
      <w:r w:rsidRPr="005B7650">
        <w:rPr>
          <w:rFonts w:ascii="Arial" w:hAnsi="Arial" w:cs="Arial"/>
          <w:sz w:val="18"/>
        </w:rPr>
        <w:t xml:space="preserve">, and </w:t>
      </w:r>
      <w:r w:rsidRPr="005B7650">
        <w:rPr>
          <w:rStyle w:val="Strong"/>
          <w:rFonts w:ascii="Arial" w:hAnsi="Arial" w:cs="Arial"/>
          <w:sz w:val="18"/>
        </w:rPr>
        <w:t>RBAC/ABAC</w:t>
      </w:r>
      <w:r w:rsidRPr="005B7650">
        <w:rPr>
          <w:rFonts w:ascii="Arial" w:hAnsi="Arial" w:cs="Arial"/>
          <w:sz w:val="18"/>
        </w:rPr>
        <w:t xml:space="preserve">, plus </w:t>
      </w:r>
      <w:r w:rsidRPr="005B7650">
        <w:rPr>
          <w:rStyle w:val="Strong"/>
          <w:rFonts w:ascii="Arial" w:hAnsi="Arial" w:cs="Arial"/>
          <w:sz w:val="18"/>
        </w:rPr>
        <w:t>rate limiting</w:t>
      </w:r>
      <w:r w:rsidRPr="005B7650">
        <w:rPr>
          <w:rFonts w:ascii="Arial" w:hAnsi="Arial" w:cs="Arial"/>
          <w:sz w:val="18"/>
        </w:rPr>
        <w:t xml:space="preserve"> and </w:t>
      </w:r>
      <w:r w:rsidRPr="005B7650">
        <w:rPr>
          <w:rStyle w:val="Strong"/>
          <w:rFonts w:ascii="Arial" w:hAnsi="Arial" w:cs="Arial"/>
          <w:sz w:val="18"/>
        </w:rPr>
        <w:t>audit logging</w:t>
      </w:r>
      <w:r w:rsidRPr="005B7650">
        <w:rPr>
          <w:rFonts w:ascii="Arial" w:hAnsi="Arial" w:cs="Arial"/>
          <w:sz w:val="18"/>
        </w:rPr>
        <w:t xml:space="preserve"> to support compliance-style requirements.</w:t>
      </w:r>
    </w:p>
    <w:p w:rsidR="009A49D5" w:rsidRDefault="009A49D5">
      <w:pPr>
        <w:spacing w:after="60"/>
      </w:pPr>
    </w:p>
    <w:sectPr w:rsidR="009A49D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0AFC"/>
    <w:multiLevelType w:val="hybridMultilevel"/>
    <w:tmpl w:val="D770A4FA"/>
    <w:lvl w:ilvl="0" w:tplc="06DA4A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4B733A"/>
    <w:multiLevelType w:val="hybridMultilevel"/>
    <w:tmpl w:val="871CA9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38B1A2C"/>
    <w:multiLevelType w:val="hybridMultilevel"/>
    <w:tmpl w:val="A396438C"/>
    <w:lvl w:ilvl="0" w:tplc="BECE7440">
      <w:start w:val="1"/>
      <w:numFmt w:val="bullet"/>
      <w:lvlText w:val="●"/>
      <w:lvlJc w:val="left"/>
      <w:pPr>
        <w:ind w:left="720" w:hanging="360"/>
      </w:pPr>
    </w:lvl>
    <w:lvl w:ilvl="1" w:tplc="17102B8C">
      <w:start w:val="1"/>
      <w:numFmt w:val="bullet"/>
      <w:lvlText w:val="○"/>
      <w:lvlJc w:val="left"/>
      <w:pPr>
        <w:ind w:left="1440" w:hanging="360"/>
      </w:pPr>
    </w:lvl>
    <w:lvl w:ilvl="2" w:tplc="DD56D7D4">
      <w:start w:val="1"/>
      <w:numFmt w:val="bullet"/>
      <w:lvlText w:val="■"/>
      <w:lvlJc w:val="left"/>
      <w:pPr>
        <w:ind w:left="2160" w:hanging="360"/>
      </w:pPr>
    </w:lvl>
    <w:lvl w:ilvl="3" w:tplc="5E4E309E">
      <w:start w:val="1"/>
      <w:numFmt w:val="bullet"/>
      <w:lvlText w:val="●"/>
      <w:lvlJc w:val="left"/>
      <w:pPr>
        <w:ind w:left="2880" w:hanging="360"/>
      </w:pPr>
    </w:lvl>
    <w:lvl w:ilvl="4" w:tplc="A8126D62">
      <w:start w:val="1"/>
      <w:numFmt w:val="bullet"/>
      <w:lvlText w:val="○"/>
      <w:lvlJc w:val="left"/>
      <w:pPr>
        <w:ind w:left="3600" w:hanging="360"/>
      </w:pPr>
    </w:lvl>
    <w:lvl w:ilvl="5" w:tplc="A78A008A">
      <w:start w:val="1"/>
      <w:numFmt w:val="bullet"/>
      <w:lvlText w:val="■"/>
      <w:lvlJc w:val="left"/>
      <w:pPr>
        <w:ind w:left="4320" w:hanging="360"/>
      </w:pPr>
    </w:lvl>
    <w:lvl w:ilvl="6" w:tplc="16FAECFC">
      <w:start w:val="1"/>
      <w:numFmt w:val="bullet"/>
      <w:lvlText w:val="●"/>
      <w:lvlJc w:val="left"/>
      <w:pPr>
        <w:ind w:left="5040" w:hanging="360"/>
      </w:pPr>
    </w:lvl>
    <w:lvl w:ilvl="7" w:tplc="48566F96">
      <w:start w:val="1"/>
      <w:numFmt w:val="bullet"/>
      <w:lvlText w:val="●"/>
      <w:lvlJc w:val="left"/>
      <w:pPr>
        <w:ind w:left="5760" w:hanging="360"/>
      </w:pPr>
    </w:lvl>
    <w:lvl w:ilvl="8" w:tplc="410484B4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11627E91"/>
    <w:multiLevelType w:val="hybridMultilevel"/>
    <w:tmpl w:val="92AA1D8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4CD4797"/>
    <w:multiLevelType w:val="multilevel"/>
    <w:tmpl w:val="82DCBB56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5495F7E"/>
    <w:multiLevelType w:val="hybridMultilevel"/>
    <w:tmpl w:val="70C6B63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E0921C9"/>
    <w:multiLevelType w:val="hybridMultilevel"/>
    <w:tmpl w:val="8EC0CD3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5B57FF0"/>
    <w:multiLevelType w:val="multilevel"/>
    <w:tmpl w:val="F03A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D67A07"/>
    <w:multiLevelType w:val="hybridMultilevel"/>
    <w:tmpl w:val="1C180A52"/>
    <w:lvl w:ilvl="0" w:tplc="CE58B62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DB0DE9"/>
    <w:multiLevelType w:val="hybridMultilevel"/>
    <w:tmpl w:val="98044F1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8D504CA"/>
    <w:multiLevelType w:val="hybridMultilevel"/>
    <w:tmpl w:val="2DFC9E50"/>
    <w:lvl w:ilvl="0" w:tplc="63E275D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AD474C"/>
    <w:multiLevelType w:val="hybridMultilevel"/>
    <w:tmpl w:val="F37CA552"/>
    <w:lvl w:ilvl="0" w:tplc="0A48AA9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583620"/>
    <w:multiLevelType w:val="multilevel"/>
    <w:tmpl w:val="57FAA23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77246FA5"/>
    <w:multiLevelType w:val="hybridMultilevel"/>
    <w:tmpl w:val="A6FCBAB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6"/>
  </w:num>
  <w:num w:numId="3">
    <w:abstractNumId w:val="13"/>
  </w:num>
  <w:num w:numId="4">
    <w:abstractNumId w:val="0"/>
  </w:num>
  <w:num w:numId="5">
    <w:abstractNumId w:val="5"/>
  </w:num>
  <w:num w:numId="6">
    <w:abstractNumId w:val="10"/>
  </w:num>
  <w:num w:numId="7">
    <w:abstractNumId w:val="1"/>
  </w:num>
  <w:num w:numId="8">
    <w:abstractNumId w:val="11"/>
  </w:num>
  <w:num w:numId="9">
    <w:abstractNumId w:val="9"/>
  </w:num>
  <w:num w:numId="10">
    <w:abstractNumId w:val="8"/>
  </w:num>
  <w:num w:numId="11">
    <w:abstractNumId w:val="3"/>
  </w:num>
  <w:num w:numId="12">
    <w:abstractNumId w:val="7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9A49D5"/>
    <w:rsid w:val="00070FCA"/>
    <w:rsid w:val="00221C58"/>
    <w:rsid w:val="005B7650"/>
    <w:rsid w:val="009A49D5"/>
    <w:rsid w:val="00A92CDC"/>
    <w:rsid w:val="00B1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92CDC"/>
    <w:rPr>
      <w:b/>
      <w:bCs/>
    </w:rPr>
  </w:style>
  <w:style w:type="paragraph" w:styleId="NormalWeb">
    <w:name w:val="Normal (Web)"/>
    <w:basedOn w:val="Normal"/>
    <w:uiPriority w:val="99"/>
    <w:unhideWhenUsed/>
    <w:rsid w:val="00A92CDC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92CDC"/>
    <w:rPr>
      <w:b/>
      <w:bCs/>
    </w:rPr>
  </w:style>
  <w:style w:type="paragraph" w:styleId="NormalWeb">
    <w:name w:val="Normal (Web)"/>
    <w:basedOn w:val="Normal"/>
    <w:uiPriority w:val="99"/>
    <w:unhideWhenUsed/>
    <w:rsid w:val="00A92CD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6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1624</Words>
  <Characters>9260</Characters>
  <Application>Microsoft Office Word</Application>
  <DocSecurity>0</DocSecurity>
  <Lines>77</Lines>
  <Paragraphs>21</Paragraphs>
  <ScaleCrop>false</ScaleCrop>
  <Company>P R C</Company>
  <LinksUpToDate>false</LinksUpToDate>
  <CharactersWithSpaces>10863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8</cp:revision>
  <dcterms:created xsi:type="dcterms:W3CDTF">2026-02-08T21:35:00Z</dcterms:created>
  <dcterms:modified xsi:type="dcterms:W3CDTF">2026-03-04T21:22:00Z</dcterms:modified>
</cp:coreProperties>
</file>